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23BC" w:rsidRPr="00BE05AD" w:rsidRDefault="00A923BC" w:rsidP="004356C9">
      <w:pPr>
        <w:ind w:right="-1"/>
        <w:jc w:val="center"/>
        <w:rPr>
          <w:rFonts w:ascii="Arial" w:hAnsi="Arial" w:cs="Arial"/>
          <w:b/>
          <w:bCs/>
          <w:sz w:val="32"/>
          <w:szCs w:val="32"/>
        </w:rPr>
      </w:pPr>
      <w:r w:rsidRPr="00BE05AD">
        <w:rPr>
          <w:rFonts w:ascii="Arial" w:hAnsi="Arial" w:cs="Arial"/>
          <w:b/>
          <w:bCs/>
          <w:sz w:val="32"/>
          <w:szCs w:val="32"/>
        </w:rPr>
        <w:t>MEMORIAL DESCRITIVO</w:t>
      </w:r>
    </w:p>
    <w:p w:rsidR="00A923BC" w:rsidRPr="00BE05AD" w:rsidRDefault="00A923BC" w:rsidP="002C3F18">
      <w:pPr>
        <w:spacing w:line="360" w:lineRule="auto"/>
        <w:ind w:right="-1"/>
        <w:jc w:val="both"/>
        <w:rPr>
          <w:rFonts w:ascii="Arial" w:hAnsi="Arial" w:cs="Arial"/>
        </w:rPr>
      </w:pPr>
    </w:p>
    <w:p w:rsidR="00A923BC" w:rsidRDefault="00547CE9" w:rsidP="002C3F18">
      <w:pPr>
        <w:spacing w:line="360" w:lineRule="auto"/>
        <w:ind w:right="-1"/>
        <w:jc w:val="both"/>
        <w:rPr>
          <w:rFonts w:ascii="Arial" w:hAnsi="Arial" w:cs="Arial"/>
          <w:sz w:val="24"/>
          <w:szCs w:val="24"/>
        </w:rPr>
      </w:pPr>
      <w:r>
        <w:rPr>
          <w:rFonts w:ascii="Arial" w:hAnsi="Arial" w:cs="Arial"/>
          <w:b/>
          <w:bCs/>
          <w:sz w:val="24"/>
          <w:szCs w:val="24"/>
        </w:rPr>
        <w:t>PREFEITURA MUNICIPAL DE SÃO MIGUEL ARCANJO-SP</w:t>
      </w:r>
    </w:p>
    <w:p w:rsidR="00AE1525" w:rsidRPr="002C3F18" w:rsidRDefault="00AE1525" w:rsidP="00AE1525">
      <w:pPr>
        <w:spacing w:line="360" w:lineRule="auto"/>
        <w:ind w:right="-1"/>
        <w:jc w:val="both"/>
        <w:rPr>
          <w:rFonts w:ascii="Arial" w:hAnsi="Arial" w:cs="Arial"/>
          <w:sz w:val="24"/>
          <w:szCs w:val="24"/>
        </w:rPr>
      </w:pPr>
      <w:r w:rsidRPr="002C3F18">
        <w:rPr>
          <w:rFonts w:ascii="Arial" w:hAnsi="Arial" w:cs="Arial"/>
          <w:b/>
          <w:bCs/>
          <w:sz w:val="24"/>
          <w:szCs w:val="24"/>
        </w:rPr>
        <w:t>OBRA</w:t>
      </w:r>
      <w:r w:rsidRPr="002C3F18">
        <w:rPr>
          <w:rFonts w:ascii="Arial" w:hAnsi="Arial" w:cs="Arial"/>
          <w:sz w:val="24"/>
          <w:szCs w:val="24"/>
        </w:rPr>
        <w:t xml:space="preserve">: </w:t>
      </w:r>
      <w:r w:rsidR="00547CE9">
        <w:rPr>
          <w:rFonts w:ascii="Arial" w:hAnsi="Arial" w:cs="Arial"/>
          <w:sz w:val="24"/>
          <w:szCs w:val="24"/>
        </w:rPr>
        <w:t>CONSTRUÇÃO DO GALPÃO DE EXPOSIÇÕES</w:t>
      </w:r>
      <w:r w:rsidRPr="002C3F18">
        <w:rPr>
          <w:rFonts w:ascii="Arial" w:hAnsi="Arial" w:cs="Arial"/>
          <w:sz w:val="24"/>
          <w:szCs w:val="24"/>
        </w:rPr>
        <w:t>.</w:t>
      </w:r>
    </w:p>
    <w:p w:rsidR="00A923BC" w:rsidRPr="002C3F18" w:rsidRDefault="00A923BC" w:rsidP="002C3F18">
      <w:pPr>
        <w:spacing w:line="360" w:lineRule="auto"/>
        <w:ind w:right="-1"/>
        <w:jc w:val="both"/>
        <w:rPr>
          <w:rFonts w:ascii="Arial" w:hAnsi="Arial" w:cs="Arial"/>
          <w:sz w:val="24"/>
          <w:szCs w:val="24"/>
        </w:rPr>
      </w:pPr>
      <w:r w:rsidRPr="002C3F18">
        <w:rPr>
          <w:rFonts w:ascii="Arial" w:hAnsi="Arial" w:cs="Arial"/>
          <w:b/>
          <w:bCs/>
          <w:sz w:val="24"/>
          <w:szCs w:val="24"/>
        </w:rPr>
        <w:t>LOCAL</w:t>
      </w:r>
      <w:r w:rsidRPr="002C3F18">
        <w:rPr>
          <w:rFonts w:ascii="Arial" w:hAnsi="Arial" w:cs="Arial"/>
          <w:sz w:val="24"/>
          <w:szCs w:val="24"/>
        </w:rPr>
        <w:t xml:space="preserve">: </w:t>
      </w:r>
      <w:r w:rsidR="00547CE9">
        <w:rPr>
          <w:rFonts w:ascii="Arial" w:hAnsi="Arial" w:cs="Arial"/>
          <w:sz w:val="24"/>
          <w:szCs w:val="24"/>
        </w:rPr>
        <w:t xml:space="preserve">Rua Acesso Com. João </w:t>
      </w:r>
      <w:proofErr w:type="spellStart"/>
      <w:r w:rsidR="00547CE9">
        <w:rPr>
          <w:rFonts w:ascii="Arial" w:hAnsi="Arial" w:cs="Arial"/>
          <w:sz w:val="24"/>
          <w:szCs w:val="24"/>
        </w:rPr>
        <w:t>Cereser</w:t>
      </w:r>
      <w:proofErr w:type="spellEnd"/>
      <w:r w:rsidR="00547CE9">
        <w:rPr>
          <w:rFonts w:ascii="Arial" w:hAnsi="Arial" w:cs="Arial"/>
          <w:sz w:val="24"/>
          <w:szCs w:val="24"/>
        </w:rPr>
        <w:t xml:space="preserve">, Bairro Centro, São Miguel </w:t>
      </w:r>
      <w:proofErr w:type="spellStart"/>
      <w:r w:rsidR="00547CE9">
        <w:rPr>
          <w:rFonts w:ascii="Arial" w:hAnsi="Arial" w:cs="Arial"/>
          <w:sz w:val="24"/>
          <w:szCs w:val="24"/>
        </w:rPr>
        <w:t>Arcajo</w:t>
      </w:r>
      <w:proofErr w:type="spellEnd"/>
      <w:r w:rsidR="00547CE9">
        <w:rPr>
          <w:rFonts w:ascii="Arial" w:hAnsi="Arial" w:cs="Arial"/>
          <w:sz w:val="24"/>
          <w:szCs w:val="24"/>
        </w:rPr>
        <w:t>-SP</w:t>
      </w:r>
    </w:p>
    <w:p w:rsidR="002C3F18" w:rsidRDefault="002C3F18" w:rsidP="002C3F18">
      <w:pPr>
        <w:spacing w:after="0" w:line="360" w:lineRule="auto"/>
        <w:ind w:right="-1"/>
        <w:jc w:val="both"/>
        <w:rPr>
          <w:rFonts w:ascii="Arial" w:hAnsi="Arial" w:cs="Arial"/>
          <w:b/>
          <w:bCs/>
          <w:sz w:val="24"/>
          <w:szCs w:val="24"/>
        </w:rPr>
      </w:pPr>
    </w:p>
    <w:p w:rsidR="006B75D0" w:rsidRDefault="006B75D0" w:rsidP="002C3F18">
      <w:pPr>
        <w:spacing w:after="0" w:line="360" w:lineRule="auto"/>
        <w:ind w:right="-1"/>
        <w:jc w:val="both"/>
        <w:rPr>
          <w:rFonts w:ascii="Arial" w:hAnsi="Arial" w:cs="Arial"/>
          <w:b/>
          <w:bCs/>
          <w:sz w:val="24"/>
          <w:szCs w:val="24"/>
        </w:rPr>
      </w:pPr>
    </w:p>
    <w:p w:rsidR="006B75D0" w:rsidRDefault="006B75D0" w:rsidP="002C3F18">
      <w:pPr>
        <w:spacing w:after="0" w:line="360" w:lineRule="auto"/>
        <w:ind w:right="-1"/>
        <w:jc w:val="both"/>
        <w:rPr>
          <w:rFonts w:ascii="Arial" w:hAnsi="Arial" w:cs="Arial"/>
          <w:b/>
          <w:bCs/>
          <w:sz w:val="24"/>
          <w:szCs w:val="24"/>
        </w:rPr>
      </w:pPr>
      <w:r>
        <w:rPr>
          <w:rFonts w:ascii="Arial" w:hAnsi="Arial" w:cs="Arial"/>
          <w:b/>
          <w:bCs/>
          <w:sz w:val="24"/>
          <w:szCs w:val="24"/>
        </w:rPr>
        <w:t>Nota importante: A demolição do galpão existente será realizada pela Prefeitura Municipal de São Miguel Arcanjo.</w:t>
      </w:r>
    </w:p>
    <w:p w:rsidR="006B75D0" w:rsidRDefault="006B75D0" w:rsidP="002C3F18">
      <w:pPr>
        <w:spacing w:after="0" w:line="360" w:lineRule="auto"/>
        <w:ind w:right="-1"/>
        <w:jc w:val="both"/>
        <w:rPr>
          <w:rFonts w:ascii="Arial" w:hAnsi="Arial" w:cs="Arial"/>
          <w:b/>
          <w:bCs/>
          <w:sz w:val="24"/>
          <w:szCs w:val="24"/>
        </w:rPr>
      </w:pP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b/>
          <w:bCs/>
          <w:sz w:val="20"/>
          <w:szCs w:val="20"/>
        </w:rPr>
        <w:t>I – CONSIDERAÇÕES</w:t>
      </w:r>
      <w:r w:rsidRPr="009B2B09">
        <w:rPr>
          <w:rFonts w:ascii="Arial" w:hAnsi="Arial" w:cs="Arial"/>
          <w:sz w:val="20"/>
          <w:szCs w:val="20"/>
        </w:rPr>
        <w:t>:</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 – As especificações destinam-se a definir perfeitamente todos os materiais e serviços a serem executados.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 - A obra será executada de acordo com o projeto, planilha de custo, especificações técnicas e normas da ABNT – Associação Brasileira de Normas Técnicas.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I.III – A empresa CONTRATADA deverá fazer um relatório (Livro Diário de Obras) para o registro diário de todas as ocorrências da obra, mantendo-o na obra, deverá ser anotado os serviços, mão de obra (número de funcionários e cargos) e materiais empregados, e também qualquer fato referente a obra como, intempéries, mudanças, adaptações, todas as visitas realizadas a obra deverão ser anotadas, deve ser feito em duas vias.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I.IV – A empresa deverá manter na obra para consulta uma pasta com todos os projetos assinados, além dos projetos de uso diário dos funcionários durante toda a execução da obra.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I.V – Para a execução dos serviços, a empresa CONTRATADA impreterivelmente terá que atender todas as NORMAS TÉCNICAS DE SEGURANÇA DO TRABALHO E MEIO AMBIENTE da legislação vigente.</w:t>
      </w:r>
    </w:p>
    <w:p w:rsidR="00A923BC" w:rsidRPr="009B2B09" w:rsidRDefault="00A923BC" w:rsidP="002C3F18">
      <w:pPr>
        <w:spacing w:line="360" w:lineRule="auto"/>
        <w:ind w:right="-1"/>
        <w:jc w:val="both"/>
        <w:rPr>
          <w:rFonts w:ascii="Arial" w:hAnsi="Arial" w:cs="Arial"/>
          <w:sz w:val="20"/>
          <w:szCs w:val="20"/>
        </w:rPr>
      </w:pPr>
    </w:p>
    <w:p w:rsidR="00547CE9" w:rsidRDefault="00547CE9" w:rsidP="002C3F18">
      <w:pPr>
        <w:spacing w:line="360" w:lineRule="auto"/>
        <w:ind w:right="-1"/>
        <w:jc w:val="both"/>
        <w:rPr>
          <w:rFonts w:ascii="Arial" w:hAnsi="Arial" w:cs="Arial"/>
          <w:sz w:val="20"/>
          <w:szCs w:val="20"/>
        </w:rPr>
      </w:pPr>
    </w:p>
    <w:p w:rsidR="006B75D0" w:rsidRDefault="006B75D0" w:rsidP="002C3F18">
      <w:pPr>
        <w:spacing w:line="360" w:lineRule="auto"/>
        <w:ind w:right="-1"/>
        <w:jc w:val="both"/>
        <w:rPr>
          <w:rFonts w:ascii="Arial" w:hAnsi="Arial" w:cs="Arial"/>
          <w:sz w:val="20"/>
          <w:szCs w:val="20"/>
        </w:rPr>
      </w:pPr>
    </w:p>
    <w:p w:rsidR="006B75D0" w:rsidRPr="009B2B09" w:rsidRDefault="006B75D0" w:rsidP="002C3F18">
      <w:pPr>
        <w:spacing w:line="360" w:lineRule="auto"/>
        <w:ind w:right="-1"/>
        <w:jc w:val="both"/>
        <w:rPr>
          <w:rFonts w:ascii="Arial" w:hAnsi="Arial" w:cs="Arial"/>
          <w:sz w:val="20"/>
          <w:szCs w:val="20"/>
        </w:rPr>
      </w:pPr>
    </w:p>
    <w:p w:rsidR="00547CE9" w:rsidRPr="009B2B09" w:rsidRDefault="00547CE9" w:rsidP="002C3F18">
      <w:pPr>
        <w:spacing w:line="360" w:lineRule="auto"/>
        <w:ind w:right="-1"/>
        <w:jc w:val="both"/>
        <w:rPr>
          <w:rFonts w:ascii="Arial" w:hAnsi="Arial" w:cs="Arial"/>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lastRenderedPageBreak/>
        <w:t>II - ESPECIFICAÇÕES BÁSICAS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O presente documento estabelece as especificações básicas de serviços e as respectivas regulamentações relativas a medições a serem obedecidas na execução da obra e constitui parte integrante dos contratados de serviços e obras. Todos os serviços deverão ser executados em consonância com os projetos, as prescrições aqui contidas, as normas técnicas da ABNT e outras regulamentações aplicáveis.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PREFEITURA poderá adotar, em qualquer época, normas especiais ou suplementares de trabalho, não previstas aqui, mas necessárias, a seu juízo, à segurança e ao bom andamento dos serviços.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As grandezas constantes deste documento são expressas em unidades legais e as convenções para sua indicação, são as consagradas pelo uso.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xml:space="preserve">Na existência de serviços </w:t>
      </w:r>
      <w:r w:rsidR="004356C9" w:rsidRPr="009B2B09">
        <w:rPr>
          <w:rFonts w:ascii="Arial" w:hAnsi="Arial" w:cs="Arial"/>
          <w:sz w:val="20"/>
          <w:szCs w:val="20"/>
        </w:rPr>
        <w:t>não especificados</w:t>
      </w:r>
      <w:r w:rsidRPr="009B2B09">
        <w:rPr>
          <w:rFonts w:ascii="Arial" w:hAnsi="Arial" w:cs="Arial"/>
          <w:sz w:val="20"/>
          <w:szCs w:val="20"/>
        </w:rPr>
        <w:t>, a CONTRATADA somente poderá executá-lo após a devida aprovação da FISCALIZAÇÃO.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omissão de qualquer procedimento neste documento ou nos projetos não exime a CONTRATADA da obrigatoriedade da utilização das melhores técnicas padronizadas para os trabalhos, respeitando os objetivos básicos do funcionamento e adequação dos resultados.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Ficam reservados à PREFEITURA o direito e a autoridade para resolver todo e qualquer caso singular e porventura omisso neste documento, que não seja definido em outros documentos contratuais, como o próprio contrato ou projeto.</w:t>
      </w:r>
    </w:p>
    <w:p w:rsidR="00A923BC" w:rsidRPr="009B2B09" w:rsidRDefault="00A923BC" w:rsidP="002C3F18">
      <w:pPr>
        <w:spacing w:line="360" w:lineRule="auto"/>
        <w:ind w:right="-1"/>
        <w:jc w:val="both"/>
        <w:rPr>
          <w:rFonts w:ascii="Arial" w:hAnsi="Arial" w:cs="Arial"/>
          <w:b/>
          <w:bCs/>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III - RELACIONAMENTO PREFEITURA –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III.I - FISCALIZAÇÃO E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obra será fiscalizada por pessoal pertencente à PREFEITURA, ou empresa por ela indicada, que será doravante designada simplesmente FISCALIZAÇÃO.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obra será conduzida por pessoal pertencente à CONTRATADA, que será doravante designada simplesmente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supervisão dos trabalhos, tanto da FISCALIZAÇÃO quanto da CONTRATADA, deverá estar sempre a cargo de um RESPONSÁVEL TÉCNICO (engenheiro e/ou arquiteto), devidamente</w:t>
      </w:r>
      <w:r w:rsidR="004356C9" w:rsidRPr="009B2B09">
        <w:rPr>
          <w:rFonts w:ascii="Arial" w:hAnsi="Arial" w:cs="Arial"/>
          <w:sz w:val="20"/>
          <w:szCs w:val="20"/>
        </w:rPr>
        <w:t xml:space="preserve"> </w:t>
      </w:r>
      <w:r w:rsidRPr="009B2B09">
        <w:rPr>
          <w:rFonts w:ascii="Arial" w:hAnsi="Arial" w:cs="Arial"/>
          <w:sz w:val="20"/>
          <w:szCs w:val="20"/>
        </w:rPr>
        <w:t xml:space="preserve">habilitado e registrado no seu respectivo </w:t>
      </w:r>
      <w:r w:rsidR="004356C9" w:rsidRPr="009B2B09">
        <w:rPr>
          <w:rFonts w:ascii="Arial" w:hAnsi="Arial" w:cs="Arial"/>
          <w:sz w:val="20"/>
          <w:szCs w:val="20"/>
        </w:rPr>
        <w:t>órgão</w:t>
      </w:r>
      <w:r w:rsidRPr="009B2B09">
        <w:rPr>
          <w:rFonts w:ascii="Arial" w:hAnsi="Arial" w:cs="Arial"/>
          <w:sz w:val="20"/>
          <w:szCs w:val="20"/>
        </w:rPr>
        <w:t xml:space="preserve"> de classe, CREA/CAU.</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III.II - DIREITOS E AUTORIDADE DA FISCALIZAÇÃO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lastRenderedPageBreak/>
        <w:t>A FISCALIZAÇÃO poderá exigir, a qualquer momento, de pleno direito, que sejam adotadas pela CONTRATADA providências suplementares necessárias à segurança e ao bom andamento da obra.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FISCALIZAÇÃO terá plena autoridade para suspender, por meios amigáveis ou não, os serviços da obra, total ou parcialmente, sempre que julgar conveniente, por motivos técnicos, disciplinares, de segurança ou outros.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III.III - OBRIGAÇÕES E RESPONSABILIDADE DA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Não se poderá alegar, em hipótese alguma, como justificativa ou defesa, pela CONTRATADA, desconhecimento, incompreensão, dúvidas ou esquecimento das cláusulas e condições aqui descritas, do contrato ou do projeto, bem como de tudo que estiver contido nas normas da ABNT.</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Deverá a CONTRATADA acatar de modo imediato as ordens da FISCALIZAÇÃO, dentro do contido neste documento e no contrato.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deverá manter permanentemente e colocar à disposição da FISCALIZAÇÃO os meios necessários e aptos a permitir a medição dos serviços executados, bem como a inspeção das instalações das obras, dos materiais e dos equipamentos, independentemente das inspeções de medições para efeito de faturamento e, ainda, independentemente do estado da obra e do canteiro.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existência e a atuação da FISCALIZAÇÃO em nada diminuem as responsabilidades únicas, integrais e exclusivas da CONTRATADA no que concerne às obras e suas implicações próximas ou remotas, sempre de conformidade com o contrato, o Código Civil e demais leis ou regulamentos vigentes.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deverá estar sempre em condições de atender à FISCALIZAÇÃO e prestar-lhe todos os esclarecimentos e informações sobre a programação e o andamento da obra, as peculiaridades dos diversos trabalhos e tudo o mais que a FISCALIZAÇÃO julgar necessário.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será obrigada a afastar do serviço e do canteiro de trabalho todo e qualquer elemento que, por conduta pessoal ou profissional, possa prejudicar o bom andamento da obra ou da ordem do canteiro.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não poderá executar qualquer serviço que não seja autorizado pela PREFEITURA, salvo aqueles que se caracterizem como necessários à segurança da obra.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xml:space="preserve">A CONTRATADA caberá o fornecimento de Placa de Identificação da Obra, que providenciará a confecção por profissional especializado, devendo sua instalação se dar em local definido pela FISCALIZAÇÃO. Os modelos e detalhes da placa bem como dos materiais a serem empregados na sua confecção, serão os indicados pela PREFEITURA. No canteiro de obra só poderá ser </w:t>
      </w:r>
      <w:r w:rsidRPr="009B2B09">
        <w:rPr>
          <w:rFonts w:ascii="Arial" w:hAnsi="Arial" w:cs="Arial"/>
          <w:sz w:val="20"/>
          <w:szCs w:val="20"/>
        </w:rPr>
        <w:lastRenderedPageBreak/>
        <w:t>colocada placa da CONTRATADA após prévio consentimento da FISCALIZAÇÃO, mesmo no que se refira a sua localização e dimensões.</w:t>
      </w:r>
    </w:p>
    <w:p w:rsidR="004356C9" w:rsidRPr="009B2B09" w:rsidRDefault="004356C9" w:rsidP="002C3F18">
      <w:pPr>
        <w:spacing w:line="360" w:lineRule="auto"/>
        <w:ind w:right="-1"/>
        <w:jc w:val="both"/>
        <w:rPr>
          <w:rFonts w:ascii="Arial" w:hAnsi="Arial" w:cs="Arial"/>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IV - MATERIAIS FORNECIDOS PELA CONTRATADA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b/>
        <w:t>Para os materiais fornecidos pela CONTRATADA deverão ser observadas as seguintes disposições: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IV.I - ESPECIFICAÇÕES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Todos os materiais a serem empregados na obra e nas diversas reposições e reparos deverão satisfazer às especificações da ABNT (aprovadas, recomendadas ou projetadas) e, ainda, serem de qualidade, modelo, marca e tipos aprovados pela FISCALIZAÇÃO. Em casos especiais, tratando-se de materiais para os quais ainda não haja especificações aprovadas pela ABNT, as especificações requeridas serão as dos órgãos competentes ou as estrangeiras.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IV.II - INSPEÇÃO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Todos os materiais estarão sujeitos à amostragem, testes e aprovação. A amostra será fornecida pela CONTRATADA e deverá ser representativa do material a ser usado. O material ou equipamento que por qualquer motivo for recusado pela FISCALIZAÇÃO, deverá ser retirado e substituído pela CONTRATADA sem nenhum ônus adicional para a PREFEITURA.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IV.III - ARMAZENAMENTO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xml:space="preserve">A CONTRATADA tomará todas as providências para o correto armazenamento e respectivo acondicionamento dos materiais, a fim de preservar a sua natureza, evitando a mistura com elementos estranhos. </w:t>
      </w:r>
    </w:p>
    <w:p w:rsidR="002C3F18" w:rsidRPr="009B2B09" w:rsidRDefault="002C3F18" w:rsidP="002C3F18">
      <w:pPr>
        <w:spacing w:line="360" w:lineRule="auto"/>
        <w:ind w:right="-1"/>
        <w:jc w:val="both"/>
        <w:rPr>
          <w:rFonts w:ascii="Arial" w:hAnsi="Arial" w:cs="Arial"/>
          <w:b/>
          <w:bCs/>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V - SERVIÇOS DE TERCEIRO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São serviços específicos componentes de um projeto cuja execução exige especialização que não consta da capacidade de produção da CONTRATADA. São realizados por terceiros na forma de pessoa física ou jurídica através de subcontrato ou instrumentos formais com a CONTRATADA, que se afigura como única responsável perante a PREFEITURA.</w:t>
      </w:r>
    </w:p>
    <w:p w:rsidR="002C3F18" w:rsidRPr="009B2B09" w:rsidRDefault="002C3F18" w:rsidP="002C3F18">
      <w:pPr>
        <w:spacing w:line="360" w:lineRule="auto"/>
        <w:ind w:right="-1"/>
        <w:jc w:val="both"/>
        <w:rPr>
          <w:rFonts w:ascii="Arial" w:hAnsi="Arial" w:cs="Arial"/>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VI - PREÇOS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Os preços das unidades definidas na relação quantitativa serão aqueles orçados, aprovados e contratados, deduzidas as reduções oferecidas pela proposta, e cobrirão todos os custos previstos na composição e todas as despesas diretas e indiretas.</w:t>
      </w:r>
    </w:p>
    <w:p w:rsidR="004356C9" w:rsidRPr="009B2B09" w:rsidRDefault="004356C9" w:rsidP="002C3F18">
      <w:pPr>
        <w:spacing w:line="360" w:lineRule="auto"/>
        <w:ind w:right="-1"/>
        <w:jc w:val="both"/>
        <w:rPr>
          <w:rFonts w:ascii="Arial" w:hAnsi="Arial" w:cs="Arial"/>
          <w:sz w:val="20"/>
          <w:szCs w:val="20"/>
        </w:rPr>
      </w:pPr>
    </w:p>
    <w:p w:rsidR="00A923BC" w:rsidRPr="009B2B09" w:rsidRDefault="00A923BC" w:rsidP="002C3F18">
      <w:pPr>
        <w:spacing w:line="360" w:lineRule="auto"/>
        <w:ind w:right="-1"/>
        <w:jc w:val="both"/>
        <w:rPr>
          <w:rFonts w:ascii="Arial" w:hAnsi="Arial" w:cs="Arial"/>
          <w:b/>
          <w:bCs/>
          <w:sz w:val="20"/>
          <w:szCs w:val="20"/>
        </w:rPr>
      </w:pPr>
      <w:r w:rsidRPr="009B2B09">
        <w:rPr>
          <w:rFonts w:ascii="Arial" w:hAnsi="Arial" w:cs="Arial"/>
          <w:b/>
          <w:bCs/>
          <w:sz w:val="20"/>
          <w:szCs w:val="20"/>
        </w:rPr>
        <w:t>VII - CONDICÕES GERAIS PARA EXECUCÃO DOS SERVICOS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VII.I - DO PROJETO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As obras de execução</w:t>
      </w:r>
      <w:r w:rsidR="004356C9" w:rsidRPr="009B2B09">
        <w:rPr>
          <w:rFonts w:ascii="Arial" w:hAnsi="Arial" w:cs="Arial"/>
          <w:sz w:val="20"/>
          <w:szCs w:val="20"/>
        </w:rPr>
        <w:t xml:space="preserve"> devem</w:t>
      </w:r>
      <w:r w:rsidRPr="009B2B09">
        <w:rPr>
          <w:rFonts w:ascii="Arial" w:hAnsi="Arial" w:cs="Arial"/>
          <w:sz w:val="20"/>
          <w:szCs w:val="20"/>
        </w:rPr>
        <w:t xml:space="preserve"> obedecer vigorosamente às plantas, desenhos e detalhes de projeto, as recomendações específicas dos fabricantes dos materiais a serem empregados, e aos demais elementos que a FISCALIZAÇÃO venha a fornecer.</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Quaisquer modificações do projeto, efetuadas pelo projetista, deverá ser apresentada à FISCALIZAÇÃO e receber aprovação da mesma.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VII.II - DA EXECUCÃO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construção deverá ter acompanhamento de uma equipe de FISCALIZAÇÃO designada pela PREFEITURA e chefiada por profissional legalmente habilitado.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Os materiais a serem fornecidos pela CONTRATADA</w:t>
      </w:r>
      <w:r w:rsidR="004356C9" w:rsidRPr="009B2B09">
        <w:rPr>
          <w:rFonts w:ascii="Arial" w:hAnsi="Arial" w:cs="Arial"/>
          <w:sz w:val="20"/>
          <w:szCs w:val="20"/>
        </w:rPr>
        <w:t xml:space="preserve"> devem</w:t>
      </w:r>
      <w:r w:rsidRPr="009B2B09">
        <w:rPr>
          <w:rFonts w:ascii="Arial" w:hAnsi="Arial" w:cs="Arial"/>
          <w:sz w:val="20"/>
          <w:szCs w:val="20"/>
        </w:rPr>
        <w:t xml:space="preserve"> obedecer às normas brasileiras.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não poderá executar qualquer serviço que não esteja projetado e/ou especificado pela FISCALIZAÇÃO, salvo os eventuais de emergência, necessários á estabilidade e segurança da obra ou pessoal encarregado da mesma.</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As frentes de trabalho, quando da abertura de valas, devem ser programadas de comum acordo com a PREFEITURA, para remanejamento do tráfego, se for necessário.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VII.III - DA SEGURANCA, HIGIÊNE E MEDICINA DO TRABALHO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deve observar a legislação do Ministério do Trabalho que determina obrigações no campo da segurança, higiene e medicina do trabalho.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será responsável quanto ao uso obrigatório e correto, pelos operários, dos equipamentos de proteção individual, tudo de acordo com as normas vigentes do serviço de segurança, higiene e medicina do trabalho.</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A CONTRATADA deverá constituir, por sua conta, seguro de prevenção de acidentes do trabalho, danos à propriedade, fogo, acidente de veículos, transporte de materiais e outros tipos de seguro que achar conveniente, atitude esta que não o desobriga a manter plena proteção contra riscos de acidentes com o seu pessoal e com terceiros.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Em caso de acidente no canteiro de obras a CONTRATADA deverá:</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Prestar socorro imediato às vítimas;</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t>- Paralisar imediatamente a obra no local do acidente, afim de não alterar as circunstâncias relacionadas com este;</w:t>
      </w:r>
    </w:p>
    <w:p w:rsidR="00A923BC" w:rsidRPr="009B2B09" w:rsidRDefault="00A923BC" w:rsidP="002C3F18">
      <w:pPr>
        <w:spacing w:line="360" w:lineRule="auto"/>
        <w:ind w:right="-1"/>
        <w:jc w:val="both"/>
        <w:rPr>
          <w:rFonts w:ascii="Arial" w:hAnsi="Arial" w:cs="Arial"/>
          <w:sz w:val="20"/>
          <w:szCs w:val="20"/>
        </w:rPr>
      </w:pPr>
      <w:r w:rsidRPr="009B2B09">
        <w:rPr>
          <w:rFonts w:ascii="Arial" w:hAnsi="Arial" w:cs="Arial"/>
          <w:sz w:val="20"/>
          <w:szCs w:val="20"/>
        </w:rPr>
        <w:lastRenderedPageBreak/>
        <w:t>- Comunicar imediatamente a FISCALIZAÇÃO da ocorrência.</w:t>
      </w:r>
    </w:p>
    <w:p w:rsidR="004356C9" w:rsidRPr="002C3F18" w:rsidRDefault="004356C9" w:rsidP="002C3F18">
      <w:pPr>
        <w:spacing w:line="360" w:lineRule="auto"/>
        <w:ind w:right="-1"/>
        <w:jc w:val="both"/>
        <w:rPr>
          <w:rFonts w:ascii="Arial" w:hAnsi="Arial" w:cs="Arial"/>
          <w:sz w:val="24"/>
          <w:szCs w:val="24"/>
        </w:rPr>
      </w:pPr>
    </w:p>
    <w:p w:rsidR="004356C9" w:rsidRPr="002C3F18" w:rsidRDefault="00A923BC" w:rsidP="002C3F18">
      <w:pPr>
        <w:spacing w:line="360" w:lineRule="auto"/>
        <w:ind w:right="-1"/>
        <w:jc w:val="both"/>
        <w:rPr>
          <w:rFonts w:ascii="Arial" w:hAnsi="Arial" w:cs="Arial"/>
          <w:b/>
          <w:bCs/>
          <w:sz w:val="24"/>
          <w:szCs w:val="24"/>
        </w:rPr>
      </w:pPr>
      <w:r w:rsidRPr="002C3F18">
        <w:rPr>
          <w:rFonts w:ascii="Arial" w:hAnsi="Arial" w:cs="Arial"/>
          <w:b/>
          <w:bCs/>
          <w:sz w:val="24"/>
          <w:szCs w:val="24"/>
        </w:rPr>
        <w:t>VIII – SERVIÇOS</w:t>
      </w:r>
    </w:p>
    <w:p w:rsidR="00A923BC" w:rsidRDefault="00A923BC" w:rsidP="002C3F18">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SERVIÇOS PRELIMINARES</w:t>
      </w: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 xml:space="preserve"> PLACA DE IDENTIFICAÇÃO PARA OBRA</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proofErr w:type="spellStart"/>
      <w:r>
        <w:rPr>
          <w:rFonts w:ascii="Arial" w:hAnsi="Arial" w:cs="Arial"/>
          <w:sz w:val="20"/>
          <w:szCs w:val="20"/>
        </w:rPr>
        <w:t>Sera</w:t>
      </w:r>
      <w:proofErr w:type="spellEnd"/>
      <w:r>
        <w:rPr>
          <w:rFonts w:ascii="Arial" w:hAnsi="Arial" w:cs="Arial"/>
          <w:sz w:val="20"/>
          <w:szCs w:val="20"/>
        </w:rPr>
        <w:t xml:space="preserve"> </w:t>
      </w:r>
      <w:r w:rsidRPr="00BA091D">
        <w:rPr>
          <w:rFonts w:ascii="Arial" w:hAnsi="Arial" w:cs="Arial"/>
          <w:sz w:val="20"/>
          <w:szCs w:val="20"/>
        </w:rPr>
        <w:t xml:space="preserve"> instala</w:t>
      </w:r>
      <w:r>
        <w:rPr>
          <w:rFonts w:ascii="Arial" w:hAnsi="Arial" w:cs="Arial"/>
          <w:sz w:val="20"/>
          <w:szCs w:val="20"/>
        </w:rPr>
        <w:t>da uma placa</w:t>
      </w:r>
      <w:r w:rsidRPr="00BA091D">
        <w:rPr>
          <w:rFonts w:ascii="Arial" w:hAnsi="Arial" w:cs="Arial"/>
          <w:sz w:val="20"/>
          <w:szCs w:val="20"/>
        </w:rPr>
        <w:t xml:space="preserve"> para identificação da obra, englobando os módulos</w:t>
      </w:r>
      <w:r>
        <w:rPr>
          <w:rFonts w:ascii="Arial" w:hAnsi="Arial" w:cs="Arial"/>
          <w:sz w:val="20"/>
          <w:szCs w:val="20"/>
        </w:rPr>
        <w:t xml:space="preserve"> </w:t>
      </w:r>
      <w:r w:rsidRPr="00BA091D">
        <w:rPr>
          <w:rFonts w:ascii="Arial" w:hAnsi="Arial" w:cs="Arial"/>
          <w:sz w:val="20"/>
          <w:szCs w:val="20"/>
        </w:rPr>
        <w:t>referentes às placas do Governo do Estado de São Paulo,</w:t>
      </w:r>
      <w:r>
        <w:rPr>
          <w:rFonts w:ascii="Arial" w:hAnsi="Arial" w:cs="Arial"/>
          <w:sz w:val="20"/>
          <w:szCs w:val="20"/>
        </w:rPr>
        <w:t xml:space="preserve"> (Convênio com a Secretaria do Turismo do Estado de São Paulo),</w:t>
      </w:r>
      <w:r w:rsidRPr="00BA091D">
        <w:rPr>
          <w:rFonts w:ascii="Arial" w:hAnsi="Arial" w:cs="Arial"/>
          <w:sz w:val="20"/>
          <w:szCs w:val="20"/>
        </w:rPr>
        <w:t xml:space="preserve"> constituída por: chapa em aço galvanizado nº16 ou nº18, com tratamento</w:t>
      </w:r>
      <w:r>
        <w:rPr>
          <w:rFonts w:ascii="Arial" w:hAnsi="Arial" w:cs="Arial"/>
          <w:sz w:val="20"/>
          <w:szCs w:val="20"/>
        </w:rPr>
        <w:t xml:space="preserve"> </w:t>
      </w:r>
      <w:r w:rsidRPr="00BA091D">
        <w:rPr>
          <w:rFonts w:ascii="Arial" w:hAnsi="Arial" w:cs="Arial"/>
          <w:sz w:val="20"/>
          <w:szCs w:val="20"/>
        </w:rPr>
        <w:t>anticorrosivo resistente às intempéries; Fundo em compensado de madeira, espessura de</w:t>
      </w:r>
      <w:r>
        <w:rPr>
          <w:rFonts w:ascii="Arial" w:hAnsi="Arial" w:cs="Arial"/>
          <w:sz w:val="20"/>
          <w:szCs w:val="20"/>
        </w:rPr>
        <w:t xml:space="preserve"> </w:t>
      </w:r>
      <w:r w:rsidRPr="00BA091D">
        <w:rPr>
          <w:rFonts w:ascii="Arial" w:hAnsi="Arial" w:cs="Arial"/>
          <w:sz w:val="20"/>
          <w:szCs w:val="20"/>
        </w:rPr>
        <w:t>12 mm; requadro e estrutura em madeira; Marcas, logomarcas, assinaturas e título da obra,</w:t>
      </w:r>
      <w:r>
        <w:rPr>
          <w:rFonts w:ascii="Arial" w:hAnsi="Arial" w:cs="Arial"/>
          <w:sz w:val="20"/>
          <w:szCs w:val="20"/>
        </w:rPr>
        <w:t xml:space="preserve"> </w:t>
      </w:r>
      <w:r w:rsidRPr="00BA091D">
        <w:rPr>
          <w:rFonts w:ascii="Arial" w:hAnsi="Arial" w:cs="Arial"/>
          <w:sz w:val="20"/>
          <w:szCs w:val="20"/>
        </w:rPr>
        <w:t>conforme especificações do Manual de Padronização de Assinaturas do Governo do Estado de</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 xml:space="preserve">São Paulo e da empresa Gerenciadora; Pontaletes de </w:t>
      </w:r>
      <w:r w:rsidRPr="00BA091D">
        <w:rPr>
          <w:rFonts w:ascii="Arial" w:hAnsi="Arial" w:cs="Arial"/>
          <w:i/>
          <w:iCs/>
          <w:sz w:val="20"/>
          <w:szCs w:val="20"/>
        </w:rPr>
        <w:t>“</w:t>
      </w:r>
      <w:proofErr w:type="spellStart"/>
      <w:r w:rsidRPr="00BA091D">
        <w:rPr>
          <w:rFonts w:ascii="Arial" w:hAnsi="Arial" w:cs="Arial"/>
          <w:i/>
          <w:iCs/>
          <w:sz w:val="20"/>
          <w:szCs w:val="20"/>
        </w:rPr>
        <w:t>Erisma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uncinatum</w:t>
      </w:r>
      <w:proofErr w:type="spellEnd"/>
      <w:r w:rsidRPr="00BA091D">
        <w:rPr>
          <w:rFonts w:ascii="Arial" w:hAnsi="Arial" w:cs="Arial"/>
          <w:i/>
          <w:iCs/>
          <w:sz w:val="20"/>
          <w:szCs w:val="20"/>
        </w:rPr>
        <w:t xml:space="preserve">” </w:t>
      </w:r>
      <w:r w:rsidRPr="00BA091D">
        <w:rPr>
          <w:rFonts w:ascii="Arial" w:hAnsi="Arial" w:cs="Arial"/>
          <w:sz w:val="20"/>
          <w:szCs w:val="20"/>
        </w:rPr>
        <w:t>(conhecido como</w:t>
      </w:r>
      <w:r>
        <w:rPr>
          <w:rFonts w:ascii="Arial" w:hAnsi="Arial" w:cs="Arial"/>
          <w:sz w:val="20"/>
          <w:szCs w:val="20"/>
        </w:rPr>
        <w:t xml:space="preserve"> </w:t>
      </w:r>
      <w:proofErr w:type="spellStart"/>
      <w:r w:rsidRPr="00BA091D">
        <w:rPr>
          <w:rFonts w:ascii="Arial" w:hAnsi="Arial" w:cs="Arial"/>
          <w:sz w:val="20"/>
          <w:szCs w:val="20"/>
        </w:rPr>
        <w:t>Quarubarana</w:t>
      </w:r>
      <w:proofErr w:type="spellEnd"/>
      <w:r w:rsidRPr="00BA091D">
        <w:rPr>
          <w:rFonts w:ascii="Arial" w:hAnsi="Arial" w:cs="Arial"/>
          <w:sz w:val="20"/>
          <w:szCs w:val="20"/>
        </w:rPr>
        <w:t xml:space="preserve"> ou Cedrinho), ou </w:t>
      </w:r>
      <w:r w:rsidRPr="00BA091D">
        <w:rPr>
          <w:rFonts w:ascii="Arial" w:hAnsi="Arial" w:cs="Arial"/>
          <w:i/>
          <w:iCs/>
          <w:sz w:val="20"/>
          <w:szCs w:val="20"/>
        </w:rPr>
        <w:t>“</w:t>
      </w:r>
      <w:proofErr w:type="spellStart"/>
      <w:r w:rsidRPr="00BA091D">
        <w:rPr>
          <w:rFonts w:ascii="Arial" w:hAnsi="Arial" w:cs="Arial"/>
          <w:i/>
          <w:iCs/>
          <w:sz w:val="20"/>
          <w:szCs w:val="20"/>
        </w:rPr>
        <w:t>Qualea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spp</w:t>
      </w:r>
      <w:proofErr w:type="spellEnd"/>
      <w:r w:rsidRPr="00BA091D">
        <w:rPr>
          <w:rFonts w:ascii="Arial" w:hAnsi="Arial" w:cs="Arial"/>
          <w:i/>
          <w:iCs/>
          <w:sz w:val="20"/>
          <w:szCs w:val="20"/>
        </w:rPr>
        <w:t xml:space="preserve">” </w:t>
      </w:r>
      <w:r w:rsidRPr="00BA091D">
        <w:rPr>
          <w:rFonts w:ascii="Arial" w:hAnsi="Arial" w:cs="Arial"/>
          <w:sz w:val="20"/>
          <w:szCs w:val="20"/>
        </w:rPr>
        <w:t xml:space="preserve">(conhecida como Cambará), de 3" x 3". </w:t>
      </w:r>
    </w:p>
    <w:p w:rsidR="00547CE9" w:rsidRPr="00BA091D" w:rsidRDefault="00547CE9" w:rsidP="00547CE9">
      <w:pPr>
        <w:spacing w:line="240" w:lineRule="auto"/>
        <w:ind w:firstLine="1701"/>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LOCAÇÃO DE OBRA DE EDIFICAÇÃO</w:t>
      </w:r>
    </w:p>
    <w:p w:rsidR="00547CE9" w:rsidRDefault="00547CE9" w:rsidP="00547CE9">
      <w:pPr>
        <w:autoSpaceDE w:val="0"/>
        <w:autoSpaceDN w:val="0"/>
        <w:adjustRightInd w:val="0"/>
        <w:spacing w:after="0" w:line="240" w:lineRule="auto"/>
        <w:jc w:val="both"/>
        <w:rPr>
          <w:rFonts w:ascii="Arial" w:hAnsi="Arial" w:cs="Arial"/>
          <w:i/>
          <w:iCs/>
          <w:sz w:val="20"/>
          <w:szCs w:val="20"/>
        </w:rPr>
      </w:pPr>
      <w:r>
        <w:rPr>
          <w:rFonts w:ascii="Arial" w:hAnsi="Arial" w:cs="Arial"/>
          <w:sz w:val="20"/>
          <w:szCs w:val="20"/>
        </w:rPr>
        <w:t xml:space="preserve">Será </w:t>
      </w:r>
      <w:r w:rsidRPr="00BA091D">
        <w:rPr>
          <w:rFonts w:ascii="Arial" w:hAnsi="Arial" w:cs="Arial"/>
          <w:sz w:val="20"/>
          <w:szCs w:val="20"/>
        </w:rPr>
        <w:t>execu</w:t>
      </w:r>
      <w:r>
        <w:rPr>
          <w:rFonts w:ascii="Arial" w:hAnsi="Arial" w:cs="Arial"/>
          <w:sz w:val="20"/>
          <w:szCs w:val="20"/>
        </w:rPr>
        <w:t>tado a</w:t>
      </w:r>
      <w:r w:rsidRPr="00BA091D">
        <w:rPr>
          <w:rFonts w:ascii="Arial" w:hAnsi="Arial" w:cs="Arial"/>
          <w:sz w:val="20"/>
          <w:szCs w:val="20"/>
        </w:rPr>
        <w:t xml:space="preserve"> locação de obra compreendendo locação de estacas, eixos</w:t>
      </w:r>
      <w:r>
        <w:rPr>
          <w:rFonts w:ascii="Arial" w:hAnsi="Arial" w:cs="Arial"/>
          <w:sz w:val="20"/>
          <w:szCs w:val="20"/>
        </w:rPr>
        <w:t xml:space="preserve"> </w:t>
      </w:r>
      <w:r w:rsidRPr="00BA091D">
        <w:rPr>
          <w:rFonts w:ascii="Arial" w:hAnsi="Arial" w:cs="Arial"/>
          <w:sz w:val="20"/>
          <w:szCs w:val="20"/>
        </w:rPr>
        <w:t>principais, paredes, etc.; com pontaletes de 3" x 3" e tábuas de 1" x 12"; ambos em madeira</w:t>
      </w:r>
      <w:r>
        <w:rPr>
          <w:rFonts w:ascii="Arial" w:hAnsi="Arial" w:cs="Arial"/>
          <w:sz w:val="20"/>
          <w:szCs w:val="20"/>
        </w:rPr>
        <w:t xml:space="preserve"> </w:t>
      </w:r>
      <w:r w:rsidRPr="00BA091D">
        <w:rPr>
          <w:rFonts w:ascii="Arial" w:hAnsi="Arial" w:cs="Arial"/>
          <w:i/>
          <w:iCs/>
          <w:sz w:val="20"/>
          <w:szCs w:val="20"/>
        </w:rPr>
        <w:t>“</w:t>
      </w:r>
      <w:proofErr w:type="spellStart"/>
      <w:r w:rsidRPr="00BA091D">
        <w:rPr>
          <w:rFonts w:ascii="Arial" w:hAnsi="Arial" w:cs="Arial"/>
          <w:i/>
          <w:iCs/>
          <w:sz w:val="20"/>
          <w:szCs w:val="20"/>
        </w:rPr>
        <w:t>Erisma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uncinatum</w:t>
      </w:r>
      <w:proofErr w:type="spellEnd"/>
      <w:r w:rsidRPr="00BA091D">
        <w:rPr>
          <w:rFonts w:ascii="Arial" w:hAnsi="Arial" w:cs="Arial"/>
          <w:i/>
          <w:iCs/>
          <w:sz w:val="20"/>
          <w:szCs w:val="20"/>
        </w:rPr>
        <w:t xml:space="preserve">” </w:t>
      </w:r>
      <w:r w:rsidRPr="00BA091D">
        <w:rPr>
          <w:rFonts w:ascii="Arial" w:hAnsi="Arial" w:cs="Arial"/>
          <w:sz w:val="20"/>
          <w:szCs w:val="20"/>
        </w:rPr>
        <w:t xml:space="preserve">(conhecido como </w:t>
      </w:r>
      <w:proofErr w:type="spellStart"/>
      <w:r w:rsidRPr="00BA091D">
        <w:rPr>
          <w:rFonts w:ascii="Arial" w:hAnsi="Arial" w:cs="Arial"/>
          <w:sz w:val="20"/>
          <w:szCs w:val="20"/>
        </w:rPr>
        <w:t>Quarubarana</w:t>
      </w:r>
      <w:proofErr w:type="spellEnd"/>
      <w:r w:rsidRPr="00BA091D">
        <w:rPr>
          <w:rFonts w:ascii="Arial" w:hAnsi="Arial" w:cs="Arial"/>
          <w:sz w:val="20"/>
          <w:szCs w:val="20"/>
        </w:rPr>
        <w:t xml:space="preserve"> ou Cedrinho), ou </w:t>
      </w:r>
      <w:r w:rsidRPr="00BA091D">
        <w:rPr>
          <w:rFonts w:ascii="Arial" w:hAnsi="Arial" w:cs="Arial"/>
          <w:i/>
          <w:iCs/>
          <w:sz w:val="20"/>
          <w:szCs w:val="20"/>
        </w:rPr>
        <w:t>“</w:t>
      </w:r>
      <w:proofErr w:type="spellStart"/>
      <w:r w:rsidRPr="00BA091D">
        <w:rPr>
          <w:rFonts w:ascii="Arial" w:hAnsi="Arial" w:cs="Arial"/>
          <w:i/>
          <w:iCs/>
          <w:sz w:val="20"/>
          <w:szCs w:val="20"/>
        </w:rPr>
        <w:t>Qualea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spp</w:t>
      </w:r>
      <w:proofErr w:type="spellEnd"/>
      <w:r w:rsidRPr="00BA091D">
        <w:rPr>
          <w:rFonts w:ascii="Arial" w:hAnsi="Arial" w:cs="Arial"/>
          <w:i/>
          <w:iCs/>
          <w:sz w:val="20"/>
          <w:szCs w:val="20"/>
        </w:rPr>
        <w:t>”</w:t>
      </w:r>
      <w:r>
        <w:rPr>
          <w:rFonts w:ascii="Arial" w:hAnsi="Arial" w:cs="Arial"/>
          <w:sz w:val="20"/>
          <w:szCs w:val="20"/>
        </w:rPr>
        <w:t xml:space="preserve"> </w:t>
      </w:r>
      <w:r w:rsidRPr="00BA091D">
        <w:rPr>
          <w:rFonts w:ascii="Arial" w:hAnsi="Arial" w:cs="Arial"/>
          <w:sz w:val="20"/>
          <w:szCs w:val="20"/>
        </w:rPr>
        <w:t>(conhecida como Cambará)</w:t>
      </w:r>
      <w:r w:rsidRPr="00BA091D">
        <w:rPr>
          <w:rFonts w:ascii="Arial" w:hAnsi="Arial" w:cs="Arial"/>
          <w:i/>
          <w:iCs/>
          <w:sz w:val="20"/>
          <w:szCs w:val="20"/>
        </w:rPr>
        <w:t>.</w:t>
      </w:r>
    </w:p>
    <w:p w:rsidR="00547CE9" w:rsidRDefault="00547CE9" w:rsidP="00547CE9">
      <w:pPr>
        <w:autoSpaceDE w:val="0"/>
        <w:autoSpaceDN w:val="0"/>
        <w:adjustRightInd w:val="0"/>
        <w:spacing w:after="0" w:line="240" w:lineRule="auto"/>
        <w:jc w:val="both"/>
        <w:rPr>
          <w:rFonts w:ascii="Arial" w:hAnsi="Arial" w:cs="Arial"/>
          <w:sz w:val="20"/>
          <w:szCs w:val="20"/>
        </w:rPr>
      </w:pPr>
    </w:p>
    <w:p w:rsidR="00547CE9" w:rsidRDefault="00547CE9" w:rsidP="00547CE9">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Pr>
          <w:rFonts w:ascii="Arial" w:hAnsi="Arial" w:cs="Arial"/>
          <w:b/>
          <w:bCs/>
          <w:sz w:val="24"/>
          <w:szCs w:val="24"/>
        </w:rPr>
        <w:t>ESTRUTURAS</w:t>
      </w:r>
    </w:p>
    <w:p w:rsidR="00547CE9" w:rsidRPr="006C0AAC" w:rsidRDefault="00547CE9" w:rsidP="00547CE9">
      <w:pPr>
        <w:autoSpaceDE w:val="0"/>
        <w:autoSpaceDN w:val="0"/>
        <w:adjustRightInd w:val="0"/>
        <w:spacing w:after="0" w:line="240" w:lineRule="auto"/>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BROCA EM CONCRETO ARMADO DIÂMETRO DE 25 CM - COMPLETA</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Será executada</w:t>
      </w:r>
      <w:r w:rsidRPr="00BA091D">
        <w:rPr>
          <w:rFonts w:ascii="Arial" w:hAnsi="Arial" w:cs="Arial"/>
          <w:sz w:val="20"/>
          <w:szCs w:val="20"/>
        </w:rPr>
        <w:t xml:space="preserve"> a perfuração, armação,</w:t>
      </w:r>
      <w:r>
        <w:rPr>
          <w:rFonts w:ascii="Arial" w:hAnsi="Arial" w:cs="Arial"/>
          <w:sz w:val="20"/>
          <w:szCs w:val="20"/>
        </w:rPr>
        <w:t xml:space="preserve"> </w:t>
      </w:r>
      <w:r w:rsidRPr="00BA091D">
        <w:rPr>
          <w:rFonts w:ascii="Arial" w:hAnsi="Arial" w:cs="Arial"/>
          <w:sz w:val="20"/>
          <w:szCs w:val="20"/>
        </w:rPr>
        <w:t>preparo e lançamento do concreto, para a execução de brocas com diâmetro de 25 cm</w:t>
      </w:r>
      <w:r>
        <w:rPr>
          <w:rFonts w:ascii="Arial" w:hAnsi="Arial" w:cs="Arial"/>
          <w:sz w:val="20"/>
          <w:szCs w:val="20"/>
        </w:rPr>
        <w:t xml:space="preserve">, </w:t>
      </w:r>
      <w:r w:rsidR="00803CBC">
        <w:rPr>
          <w:rFonts w:ascii="Arial" w:hAnsi="Arial" w:cs="Arial"/>
          <w:sz w:val="20"/>
          <w:szCs w:val="20"/>
        </w:rPr>
        <w:t>na profundidade de 4,0m, conforme indicado no projeto.</w:t>
      </w:r>
    </w:p>
    <w:p w:rsidR="00547CE9" w:rsidRDefault="00547CE9" w:rsidP="00547CE9">
      <w:pPr>
        <w:autoSpaceDE w:val="0"/>
        <w:autoSpaceDN w:val="0"/>
        <w:adjustRightInd w:val="0"/>
        <w:spacing w:after="0" w:line="240" w:lineRule="auto"/>
        <w:jc w:val="both"/>
        <w:rPr>
          <w:rFonts w:ascii="Arial" w:hAnsi="Arial" w:cs="Arial"/>
          <w:sz w:val="20"/>
          <w:szCs w:val="20"/>
        </w:rPr>
      </w:pPr>
    </w:p>
    <w:p w:rsidR="00803CBC" w:rsidRDefault="00803CBC" w:rsidP="00547CE9">
      <w:pPr>
        <w:autoSpaceDE w:val="0"/>
        <w:autoSpaceDN w:val="0"/>
        <w:adjustRightInd w:val="0"/>
        <w:spacing w:after="0" w:line="240" w:lineRule="auto"/>
        <w:jc w:val="both"/>
        <w:rPr>
          <w:rFonts w:ascii="Arial" w:hAnsi="Arial" w:cs="Arial"/>
          <w:b/>
          <w:sz w:val="20"/>
          <w:szCs w:val="20"/>
        </w:rPr>
      </w:pPr>
      <w:r>
        <w:rPr>
          <w:rFonts w:ascii="Arial" w:hAnsi="Arial" w:cs="Arial"/>
          <w:b/>
          <w:sz w:val="20"/>
          <w:szCs w:val="20"/>
        </w:rPr>
        <w:t>SAPATA (BLOCO DE COROAMENTE)</w:t>
      </w:r>
    </w:p>
    <w:p w:rsidR="00803CBC" w:rsidRDefault="00803CBC"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Serão executadas na dimensão de 70x70x50cm (</w:t>
      </w:r>
      <w:proofErr w:type="spellStart"/>
      <w:r>
        <w:rPr>
          <w:rFonts w:ascii="Arial" w:hAnsi="Arial" w:cs="Arial"/>
          <w:sz w:val="20"/>
          <w:szCs w:val="20"/>
        </w:rPr>
        <w:t>comp</w:t>
      </w:r>
      <w:proofErr w:type="spellEnd"/>
      <w:r>
        <w:rPr>
          <w:rFonts w:ascii="Arial" w:hAnsi="Arial" w:cs="Arial"/>
          <w:sz w:val="20"/>
          <w:szCs w:val="20"/>
        </w:rPr>
        <w:t xml:space="preserve"> x </w:t>
      </w:r>
      <w:proofErr w:type="spellStart"/>
      <w:r>
        <w:rPr>
          <w:rFonts w:ascii="Arial" w:hAnsi="Arial" w:cs="Arial"/>
          <w:sz w:val="20"/>
          <w:szCs w:val="20"/>
        </w:rPr>
        <w:t>larg</w:t>
      </w:r>
      <w:proofErr w:type="spellEnd"/>
      <w:r>
        <w:rPr>
          <w:rFonts w:ascii="Arial" w:hAnsi="Arial" w:cs="Arial"/>
          <w:sz w:val="20"/>
          <w:szCs w:val="20"/>
        </w:rPr>
        <w:t xml:space="preserve"> x altura), em concreto armado de </w:t>
      </w:r>
      <w:proofErr w:type="spellStart"/>
      <w:r>
        <w:rPr>
          <w:rFonts w:ascii="Arial" w:hAnsi="Arial" w:cs="Arial"/>
          <w:sz w:val="20"/>
          <w:szCs w:val="20"/>
        </w:rPr>
        <w:t>fck</w:t>
      </w:r>
      <w:proofErr w:type="spellEnd"/>
      <w:r>
        <w:rPr>
          <w:rFonts w:ascii="Arial" w:hAnsi="Arial" w:cs="Arial"/>
          <w:sz w:val="20"/>
          <w:szCs w:val="20"/>
        </w:rPr>
        <w:t>=25 MPa, e impermeabilizada com argamassa polimérica.</w:t>
      </w:r>
    </w:p>
    <w:p w:rsidR="00803CBC" w:rsidRDefault="00803CBC" w:rsidP="00547CE9">
      <w:pPr>
        <w:autoSpaceDE w:val="0"/>
        <w:autoSpaceDN w:val="0"/>
        <w:adjustRightInd w:val="0"/>
        <w:spacing w:after="0" w:line="240" w:lineRule="auto"/>
        <w:jc w:val="both"/>
        <w:rPr>
          <w:rFonts w:ascii="Arial" w:hAnsi="Arial" w:cs="Arial"/>
          <w:sz w:val="20"/>
          <w:szCs w:val="20"/>
        </w:rPr>
      </w:pPr>
    </w:p>
    <w:p w:rsidR="00803CBC" w:rsidRDefault="00803CBC" w:rsidP="00803CBC">
      <w:pPr>
        <w:autoSpaceDE w:val="0"/>
        <w:autoSpaceDN w:val="0"/>
        <w:adjustRightInd w:val="0"/>
        <w:spacing w:after="0" w:line="240" w:lineRule="auto"/>
        <w:jc w:val="both"/>
        <w:rPr>
          <w:rFonts w:ascii="Arial" w:hAnsi="Arial" w:cs="Arial"/>
          <w:b/>
          <w:sz w:val="20"/>
          <w:szCs w:val="20"/>
        </w:rPr>
      </w:pPr>
      <w:r>
        <w:rPr>
          <w:rFonts w:ascii="Arial" w:hAnsi="Arial" w:cs="Arial"/>
          <w:b/>
          <w:sz w:val="20"/>
          <w:szCs w:val="20"/>
        </w:rPr>
        <w:t xml:space="preserve">VIGA BALDRAME </w:t>
      </w:r>
    </w:p>
    <w:p w:rsidR="00803CBC" w:rsidRDefault="00803CBC" w:rsidP="00803CBC">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Serão executadas na dimensão de 25X30cm (</w:t>
      </w:r>
      <w:proofErr w:type="spellStart"/>
      <w:r>
        <w:rPr>
          <w:rFonts w:ascii="Arial" w:hAnsi="Arial" w:cs="Arial"/>
          <w:sz w:val="20"/>
          <w:szCs w:val="20"/>
        </w:rPr>
        <w:t>larg</w:t>
      </w:r>
      <w:proofErr w:type="spellEnd"/>
      <w:r>
        <w:rPr>
          <w:rFonts w:ascii="Arial" w:hAnsi="Arial" w:cs="Arial"/>
          <w:sz w:val="20"/>
          <w:szCs w:val="20"/>
        </w:rPr>
        <w:t xml:space="preserve"> x altura), em concreto armado de </w:t>
      </w:r>
      <w:proofErr w:type="spellStart"/>
      <w:r>
        <w:rPr>
          <w:rFonts w:ascii="Arial" w:hAnsi="Arial" w:cs="Arial"/>
          <w:sz w:val="20"/>
          <w:szCs w:val="20"/>
        </w:rPr>
        <w:t>fck</w:t>
      </w:r>
      <w:proofErr w:type="spellEnd"/>
      <w:r>
        <w:rPr>
          <w:rFonts w:ascii="Arial" w:hAnsi="Arial" w:cs="Arial"/>
          <w:sz w:val="20"/>
          <w:szCs w:val="20"/>
        </w:rPr>
        <w:t>=25 Mpa.</w:t>
      </w:r>
    </w:p>
    <w:p w:rsidR="00803CBC" w:rsidRDefault="00803CBC" w:rsidP="00547CE9">
      <w:pPr>
        <w:autoSpaceDE w:val="0"/>
        <w:autoSpaceDN w:val="0"/>
        <w:adjustRightInd w:val="0"/>
        <w:spacing w:after="0" w:line="240" w:lineRule="auto"/>
        <w:jc w:val="both"/>
        <w:rPr>
          <w:rFonts w:ascii="Arial" w:hAnsi="Arial" w:cs="Arial"/>
          <w:sz w:val="20"/>
          <w:szCs w:val="20"/>
        </w:rPr>
      </w:pPr>
    </w:p>
    <w:p w:rsidR="00803CBC" w:rsidRDefault="00803CBC" w:rsidP="00803CBC">
      <w:pPr>
        <w:autoSpaceDE w:val="0"/>
        <w:autoSpaceDN w:val="0"/>
        <w:adjustRightInd w:val="0"/>
        <w:spacing w:after="0" w:line="240" w:lineRule="auto"/>
        <w:jc w:val="both"/>
        <w:rPr>
          <w:rFonts w:ascii="Arial" w:hAnsi="Arial" w:cs="Arial"/>
          <w:b/>
          <w:sz w:val="20"/>
          <w:szCs w:val="20"/>
        </w:rPr>
      </w:pPr>
      <w:r>
        <w:rPr>
          <w:rFonts w:ascii="Arial" w:hAnsi="Arial" w:cs="Arial"/>
          <w:b/>
          <w:sz w:val="20"/>
          <w:szCs w:val="20"/>
        </w:rPr>
        <w:t xml:space="preserve">PILARES PRINCIPAIS </w:t>
      </w:r>
    </w:p>
    <w:p w:rsidR="00803CBC" w:rsidRDefault="00803CBC" w:rsidP="00803CBC">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Serão executadas na dimensão de 20X30cm (</w:t>
      </w:r>
      <w:proofErr w:type="spellStart"/>
      <w:r>
        <w:rPr>
          <w:rFonts w:ascii="Arial" w:hAnsi="Arial" w:cs="Arial"/>
          <w:sz w:val="20"/>
          <w:szCs w:val="20"/>
        </w:rPr>
        <w:t>larg</w:t>
      </w:r>
      <w:proofErr w:type="spellEnd"/>
      <w:r>
        <w:rPr>
          <w:rFonts w:ascii="Arial" w:hAnsi="Arial" w:cs="Arial"/>
          <w:sz w:val="20"/>
          <w:szCs w:val="20"/>
        </w:rPr>
        <w:t xml:space="preserve"> x altura), em concreto armado de </w:t>
      </w:r>
      <w:proofErr w:type="spellStart"/>
      <w:r>
        <w:rPr>
          <w:rFonts w:ascii="Arial" w:hAnsi="Arial" w:cs="Arial"/>
          <w:sz w:val="20"/>
          <w:szCs w:val="20"/>
        </w:rPr>
        <w:t>fck</w:t>
      </w:r>
      <w:proofErr w:type="spellEnd"/>
      <w:r>
        <w:rPr>
          <w:rFonts w:ascii="Arial" w:hAnsi="Arial" w:cs="Arial"/>
          <w:sz w:val="20"/>
          <w:szCs w:val="20"/>
        </w:rPr>
        <w:t>=25 Mpa.</w:t>
      </w:r>
    </w:p>
    <w:p w:rsidR="00803CBC" w:rsidRDefault="00803CBC" w:rsidP="00803CBC">
      <w:pPr>
        <w:autoSpaceDE w:val="0"/>
        <w:autoSpaceDN w:val="0"/>
        <w:adjustRightInd w:val="0"/>
        <w:spacing w:after="0" w:line="240" w:lineRule="auto"/>
        <w:jc w:val="both"/>
        <w:rPr>
          <w:rFonts w:ascii="Arial" w:hAnsi="Arial" w:cs="Arial"/>
          <w:sz w:val="20"/>
          <w:szCs w:val="20"/>
        </w:rPr>
      </w:pPr>
    </w:p>
    <w:p w:rsidR="00547CE9"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ARMADURA EM BARRA DE AÇO CA-50 (A OU B) FYK = 500 MPA</w:t>
      </w:r>
    </w:p>
    <w:p w:rsidR="00547CE9"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Será</w:t>
      </w:r>
      <w:r w:rsidR="00803CBC">
        <w:rPr>
          <w:rFonts w:ascii="Arial" w:hAnsi="Arial" w:cs="Arial"/>
          <w:sz w:val="20"/>
          <w:szCs w:val="20"/>
        </w:rPr>
        <w:t xml:space="preserve"> utilizada em </w:t>
      </w:r>
      <w:r w:rsidRPr="00BA091D">
        <w:rPr>
          <w:rFonts w:ascii="Arial" w:hAnsi="Arial" w:cs="Arial"/>
          <w:sz w:val="20"/>
          <w:szCs w:val="20"/>
        </w:rPr>
        <w:t xml:space="preserve">aço CA-50 (A ou B) com </w:t>
      </w:r>
      <w:proofErr w:type="spellStart"/>
      <w:r w:rsidRPr="00BA091D">
        <w:rPr>
          <w:rFonts w:ascii="Arial" w:hAnsi="Arial" w:cs="Arial"/>
          <w:sz w:val="20"/>
          <w:szCs w:val="20"/>
        </w:rPr>
        <w:t>fyk</w:t>
      </w:r>
      <w:proofErr w:type="spellEnd"/>
      <w:r w:rsidRPr="00BA091D">
        <w:rPr>
          <w:rFonts w:ascii="Arial" w:hAnsi="Arial" w:cs="Arial"/>
          <w:sz w:val="20"/>
          <w:szCs w:val="20"/>
        </w:rPr>
        <w:t xml:space="preserve"> igual 500 MPa, dobramento,</w:t>
      </w:r>
      <w:r>
        <w:rPr>
          <w:rFonts w:ascii="Arial" w:hAnsi="Arial" w:cs="Arial"/>
          <w:sz w:val="20"/>
          <w:szCs w:val="20"/>
        </w:rPr>
        <w:t xml:space="preserve"> </w:t>
      </w:r>
      <w:r w:rsidRPr="00BA091D">
        <w:rPr>
          <w:rFonts w:ascii="Arial" w:hAnsi="Arial" w:cs="Arial"/>
          <w:sz w:val="20"/>
          <w:szCs w:val="20"/>
        </w:rPr>
        <w:t>transporte e colocação de armaduras de qualquer bitola e qualquer comprimento; estão</w:t>
      </w:r>
      <w:r>
        <w:rPr>
          <w:rFonts w:ascii="Arial" w:hAnsi="Arial" w:cs="Arial"/>
          <w:sz w:val="20"/>
          <w:szCs w:val="20"/>
        </w:rPr>
        <w:t xml:space="preserve"> </w:t>
      </w:r>
      <w:r w:rsidRPr="00BA091D">
        <w:rPr>
          <w:rFonts w:ascii="Arial" w:hAnsi="Arial" w:cs="Arial"/>
          <w:sz w:val="20"/>
          <w:szCs w:val="20"/>
        </w:rPr>
        <w:t>incluídos no item os serviços e materiais secundários como arame, espaçadores, perdas</w:t>
      </w:r>
      <w:r>
        <w:rPr>
          <w:rFonts w:ascii="Arial" w:hAnsi="Arial" w:cs="Arial"/>
          <w:sz w:val="20"/>
          <w:szCs w:val="20"/>
        </w:rPr>
        <w:t xml:space="preserve"> </w:t>
      </w:r>
      <w:r w:rsidRPr="00BA091D">
        <w:rPr>
          <w:rFonts w:ascii="Arial" w:hAnsi="Arial" w:cs="Arial"/>
          <w:sz w:val="20"/>
          <w:szCs w:val="20"/>
        </w:rPr>
        <w:t xml:space="preserve">decorrentes de </w:t>
      </w:r>
      <w:proofErr w:type="spellStart"/>
      <w:r w:rsidRPr="00BA091D">
        <w:rPr>
          <w:rFonts w:ascii="Arial" w:hAnsi="Arial" w:cs="Arial"/>
          <w:sz w:val="20"/>
          <w:szCs w:val="20"/>
        </w:rPr>
        <w:t>desbitolamento</w:t>
      </w:r>
      <w:proofErr w:type="spellEnd"/>
      <w:r w:rsidRPr="00BA091D">
        <w:rPr>
          <w:rFonts w:ascii="Arial" w:hAnsi="Arial" w:cs="Arial"/>
          <w:sz w:val="20"/>
          <w:szCs w:val="20"/>
        </w:rPr>
        <w:t>, cortes e pontas de traspasse para emendas.</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p>
    <w:p w:rsidR="00547CE9" w:rsidRPr="006C0AAC" w:rsidRDefault="00B94FD7" w:rsidP="00547CE9">
      <w:pPr>
        <w:autoSpaceDE w:val="0"/>
        <w:autoSpaceDN w:val="0"/>
        <w:adjustRightInd w:val="0"/>
        <w:spacing w:after="0" w:line="240" w:lineRule="auto"/>
        <w:jc w:val="both"/>
        <w:rPr>
          <w:rFonts w:ascii="Arial" w:hAnsi="Arial" w:cs="Arial"/>
          <w:b/>
          <w:sz w:val="20"/>
          <w:szCs w:val="20"/>
        </w:rPr>
      </w:pPr>
      <w:r>
        <w:rPr>
          <w:rFonts w:ascii="Arial" w:hAnsi="Arial" w:cs="Arial"/>
          <w:b/>
          <w:sz w:val="20"/>
          <w:szCs w:val="20"/>
        </w:rPr>
        <w:t xml:space="preserve">CONCRETO </w:t>
      </w:r>
      <w:r w:rsidR="00547CE9" w:rsidRPr="006C0AAC">
        <w:rPr>
          <w:rFonts w:ascii="Arial" w:hAnsi="Arial" w:cs="Arial"/>
          <w:b/>
          <w:sz w:val="20"/>
          <w:szCs w:val="20"/>
        </w:rPr>
        <w:t>USINADO, FCK = 25 MPA</w:t>
      </w:r>
    </w:p>
    <w:p w:rsidR="00547CE9" w:rsidRDefault="00803CBC"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C</w:t>
      </w:r>
      <w:r w:rsidR="00547CE9" w:rsidRPr="00BA091D">
        <w:rPr>
          <w:rFonts w:ascii="Arial" w:hAnsi="Arial" w:cs="Arial"/>
          <w:sz w:val="20"/>
          <w:szCs w:val="20"/>
        </w:rPr>
        <w:t>oncreto usinado, resistência mínima à</w:t>
      </w:r>
      <w:r w:rsidR="00547CE9">
        <w:rPr>
          <w:rFonts w:ascii="Arial" w:hAnsi="Arial" w:cs="Arial"/>
          <w:sz w:val="20"/>
          <w:szCs w:val="20"/>
        </w:rPr>
        <w:t xml:space="preserve"> </w:t>
      </w:r>
      <w:r w:rsidR="00547CE9" w:rsidRPr="00BA091D">
        <w:rPr>
          <w:rFonts w:ascii="Arial" w:hAnsi="Arial" w:cs="Arial"/>
          <w:sz w:val="20"/>
          <w:szCs w:val="20"/>
        </w:rPr>
        <w:t>compressão de 25 MPa, plasticidade "</w:t>
      </w:r>
      <w:proofErr w:type="spellStart"/>
      <w:r w:rsidR="00547CE9" w:rsidRPr="00BA091D">
        <w:rPr>
          <w:rFonts w:ascii="Arial" w:hAnsi="Arial" w:cs="Arial"/>
          <w:sz w:val="20"/>
          <w:szCs w:val="20"/>
        </w:rPr>
        <w:t>slump</w:t>
      </w:r>
      <w:proofErr w:type="spellEnd"/>
      <w:r w:rsidR="00547CE9" w:rsidRPr="00BA091D">
        <w:rPr>
          <w:rFonts w:ascii="Arial" w:hAnsi="Arial" w:cs="Arial"/>
          <w:sz w:val="20"/>
          <w:szCs w:val="20"/>
        </w:rPr>
        <w:t>" de 5 + 1 cm, preparado com britas 1 e 2.</w:t>
      </w:r>
    </w:p>
    <w:p w:rsidR="00B94FD7" w:rsidRDefault="00B94FD7" w:rsidP="00547CE9">
      <w:pPr>
        <w:autoSpaceDE w:val="0"/>
        <w:autoSpaceDN w:val="0"/>
        <w:adjustRightInd w:val="0"/>
        <w:spacing w:after="0" w:line="240" w:lineRule="auto"/>
        <w:jc w:val="both"/>
        <w:rPr>
          <w:rFonts w:ascii="Arial" w:hAnsi="Arial" w:cs="Arial"/>
          <w:sz w:val="20"/>
          <w:szCs w:val="20"/>
        </w:rPr>
      </w:pPr>
    </w:p>
    <w:p w:rsidR="00B94FD7" w:rsidRPr="006C0AAC" w:rsidRDefault="00B94FD7" w:rsidP="00B94FD7">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FORMA EM MADEIRA COMUM PARA ESTRUTURA</w:t>
      </w:r>
    </w:p>
    <w:p w:rsidR="00B94FD7" w:rsidRDefault="00B94FD7" w:rsidP="00B94FD7">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Será </w:t>
      </w:r>
      <w:r w:rsidRPr="00BA091D">
        <w:rPr>
          <w:rFonts w:ascii="Arial" w:hAnsi="Arial" w:cs="Arial"/>
          <w:sz w:val="20"/>
          <w:szCs w:val="20"/>
        </w:rPr>
        <w:t xml:space="preserve"> execu</w:t>
      </w:r>
      <w:r>
        <w:rPr>
          <w:rFonts w:ascii="Arial" w:hAnsi="Arial" w:cs="Arial"/>
          <w:sz w:val="20"/>
          <w:szCs w:val="20"/>
        </w:rPr>
        <w:t xml:space="preserve">tado a </w:t>
      </w:r>
      <w:r w:rsidRPr="00BA091D">
        <w:rPr>
          <w:rFonts w:ascii="Arial" w:hAnsi="Arial" w:cs="Arial"/>
          <w:sz w:val="20"/>
          <w:szCs w:val="20"/>
        </w:rPr>
        <w:t>instalação de formas para estrutura, em tábua de "</w:t>
      </w:r>
      <w:proofErr w:type="spellStart"/>
      <w:r w:rsidRPr="00BA091D">
        <w:rPr>
          <w:rFonts w:ascii="Arial" w:hAnsi="Arial" w:cs="Arial"/>
          <w:i/>
          <w:iCs/>
          <w:sz w:val="20"/>
          <w:szCs w:val="20"/>
        </w:rPr>
        <w:t>Erisma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uncinatum</w:t>
      </w:r>
      <w:proofErr w:type="spellEnd"/>
      <w:r w:rsidRPr="00BA091D">
        <w:rPr>
          <w:rFonts w:ascii="Arial" w:hAnsi="Arial" w:cs="Arial"/>
          <w:i/>
          <w:iCs/>
          <w:sz w:val="20"/>
          <w:szCs w:val="20"/>
        </w:rPr>
        <w:t xml:space="preserve">" </w:t>
      </w:r>
      <w:r w:rsidRPr="00BA091D">
        <w:rPr>
          <w:rFonts w:ascii="Arial" w:hAnsi="Arial" w:cs="Arial"/>
          <w:sz w:val="20"/>
          <w:szCs w:val="20"/>
        </w:rPr>
        <w:t>(conhecido como</w:t>
      </w:r>
      <w:r>
        <w:rPr>
          <w:rFonts w:ascii="Arial" w:hAnsi="Arial" w:cs="Arial"/>
          <w:sz w:val="20"/>
          <w:szCs w:val="20"/>
        </w:rPr>
        <w:t xml:space="preserve"> </w:t>
      </w:r>
      <w:proofErr w:type="spellStart"/>
      <w:r w:rsidRPr="00BA091D">
        <w:rPr>
          <w:rFonts w:ascii="Arial" w:hAnsi="Arial" w:cs="Arial"/>
          <w:sz w:val="20"/>
          <w:szCs w:val="20"/>
        </w:rPr>
        <w:t>Quarubarana</w:t>
      </w:r>
      <w:proofErr w:type="spellEnd"/>
      <w:r w:rsidRPr="00BA091D">
        <w:rPr>
          <w:rFonts w:ascii="Arial" w:hAnsi="Arial" w:cs="Arial"/>
          <w:sz w:val="20"/>
          <w:szCs w:val="20"/>
        </w:rPr>
        <w:t xml:space="preserve"> ou Cedrinho) ou </w:t>
      </w:r>
      <w:r w:rsidRPr="00BA091D">
        <w:rPr>
          <w:rFonts w:ascii="Arial" w:hAnsi="Arial" w:cs="Arial"/>
          <w:i/>
          <w:iCs/>
          <w:sz w:val="20"/>
          <w:szCs w:val="20"/>
        </w:rPr>
        <w:t>"</w:t>
      </w:r>
      <w:proofErr w:type="spellStart"/>
      <w:r w:rsidRPr="00BA091D">
        <w:rPr>
          <w:rFonts w:ascii="Arial" w:hAnsi="Arial" w:cs="Arial"/>
          <w:i/>
          <w:iCs/>
          <w:sz w:val="20"/>
          <w:szCs w:val="20"/>
        </w:rPr>
        <w:t>Qualea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spp</w:t>
      </w:r>
      <w:proofErr w:type="spellEnd"/>
      <w:r w:rsidRPr="00BA091D">
        <w:rPr>
          <w:rFonts w:ascii="Arial" w:hAnsi="Arial" w:cs="Arial"/>
          <w:i/>
          <w:iCs/>
          <w:sz w:val="20"/>
          <w:szCs w:val="20"/>
        </w:rPr>
        <w:t xml:space="preserve">" </w:t>
      </w:r>
      <w:r w:rsidRPr="00BA091D">
        <w:rPr>
          <w:rFonts w:ascii="Arial" w:hAnsi="Arial" w:cs="Arial"/>
          <w:sz w:val="20"/>
          <w:szCs w:val="20"/>
        </w:rPr>
        <w:t>(conhecida como Cambará) de 1" x 12" e</w:t>
      </w:r>
      <w:r>
        <w:rPr>
          <w:rFonts w:ascii="Arial" w:hAnsi="Arial" w:cs="Arial"/>
          <w:sz w:val="20"/>
          <w:szCs w:val="20"/>
        </w:rPr>
        <w:t xml:space="preserve"> </w:t>
      </w:r>
      <w:r w:rsidRPr="00BA091D">
        <w:rPr>
          <w:rFonts w:ascii="Arial" w:hAnsi="Arial" w:cs="Arial"/>
          <w:sz w:val="20"/>
          <w:szCs w:val="20"/>
        </w:rPr>
        <w:t>pontaletes de "</w:t>
      </w:r>
      <w:proofErr w:type="spellStart"/>
      <w:r w:rsidRPr="00BA091D">
        <w:rPr>
          <w:rFonts w:ascii="Arial" w:hAnsi="Arial" w:cs="Arial"/>
          <w:i/>
          <w:iCs/>
          <w:sz w:val="20"/>
          <w:szCs w:val="20"/>
        </w:rPr>
        <w:t>Erisma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uncinatum</w:t>
      </w:r>
      <w:proofErr w:type="spellEnd"/>
      <w:r w:rsidRPr="00BA091D">
        <w:rPr>
          <w:rFonts w:ascii="Arial" w:hAnsi="Arial" w:cs="Arial"/>
          <w:i/>
          <w:iCs/>
          <w:sz w:val="20"/>
          <w:szCs w:val="20"/>
        </w:rPr>
        <w:t xml:space="preserve">" </w:t>
      </w:r>
      <w:r w:rsidRPr="00BA091D">
        <w:rPr>
          <w:rFonts w:ascii="Arial" w:hAnsi="Arial" w:cs="Arial"/>
          <w:sz w:val="20"/>
          <w:szCs w:val="20"/>
        </w:rPr>
        <w:t xml:space="preserve">(conhecido como </w:t>
      </w:r>
      <w:proofErr w:type="spellStart"/>
      <w:r w:rsidRPr="00BA091D">
        <w:rPr>
          <w:rFonts w:ascii="Arial" w:hAnsi="Arial" w:cs="Arial"/>
          <w:sz w:val="20"/>
          <w:szCs w:val="20"/>
        </w:rPr>
        <w:t>Quarubarana</w:t>
      </w:r>
      <w:proofErr w:type="spellEnd"/>
      <w:r w:rsidRPr="00BA091D">
        <w:rPr>
          <w:rFonts w:ascii="Arial" w:hAnsi="Arial" w:cs="Arial"/>
          <w:sz w:val="20"/>
          <w:szCs w:val="20"/>
        </w:rPr>
        <w:t xml:space="preserve"> ou Cedrinho) ou</w:t>
      </w:r>
      <w:r>
        <w:rPr>
          <w:rFonts w:ascii="Arial" w:hAnsi="Arial" w:cs="Arial"/>
          <w:sz w:val="20"/>
          <w:szCs w:val="20"/>
        </w:rPr>
        <w:t xml:space="preserve"> </w:t>
      </w:r>
      <w:r w:rsidRPr="00BA091D">
        <w:rPr>
          <w:rFonts w:ascii="Arial" w:hAnsi="Arial" w:cs="Arial"/>
          <w:i/>
          <w:iCs/>
          <w:sz w:val="20"/>
          <w:szCs w:val="20"/>
        </w:rPr>
        <w:lastRenderedPageBreak/>
        <w:t>"</w:t>
      </w:r>
      <w:proofErr w:type="spellStart"/>
      <w:r w:rsidRPr="00BA091D">
        <w:rPr>
          <w:rFonts w:ascii="Arial" w:hAnsi="Arial" w:cs="Arial"/>
          <w:i/>
          <w:iCs/>
          <w:sz w:val="20"/>
          <w:szCs w:val="20"/>
        </w:rPr>
        <w:t>Qualea</w:t>
      </w:r>
      <w:proofErr w:type="spellEnd"/>
      <w:r w:rsidRPr="00BA091D">
        <w:rPr>
          <w:rFonts w:ascii="Arial" w:hAnsi="Arial" w:cs="Arial"/>
          <w:i/>
          <w:iCs/>
          <w:sz w:val="20"/>
          <w:szCs w:val="20"/>
        </w:rPr>
        <w:t xml:space="preserve"> </w:t>
      </w:r>
      <w:proofErr w:type="spellStart"/>
      <w:r w:rsidRPr="00BA091D">
        <w:rPr>
          <w:rFonts w:ascii="Arial" w:hAnsi="Arial" w:cs="Arial"/>
          <w:i/>
          <w:iCs/>
          <w:sz w:val="20"/>
          <w:szCs w:val="20"/>
        </w:rPr>
        <w:t>spp</w:t>
      </w:r>
      <w:proofErr w:type="spellEnd"/>
      <w:r w:rsidRPr="00BA091D">
        <w:rPr>
          <w:rFonts w:ascii="Arial" w:hAnsi="Arial" w:cs="Arial"/>
          <w:i/>
          <w:iCs/>
          <w:sz w:val="20"/>
          <w:szCs w:val="20"/>
        </w:rPr>
        <w:t xml:space="preserve">" </w:t>
      </w:r>
      <w:r w:rsidRPr="00BA091D">
        <w:rPr>
          <w:rFonts w:ascii="Arial" w:hAnsi="Arial" w:cs="Arial"/>
          <w:sz w:val="20"/>
          <w:szCs w:val="20"/>
        </w:rPr>
        <w:t xml:space="preserve">(conhecida como Cambará) de 3" x 3"; incluindo </w:t>
      </w:r>
      <w:proofErr w:type="spellStart"/>
      <w:r w:rsidRPr="00BA091D">
        <w:rPr>
          <w:rFonts w:ascii="Arial" w:hAnsi="Arial" w:cs="Arial"/>
          <w:sz w:val="20"/>
          <w:szCs w:val="20"/>
        </w:rPr>
        <w:t>cimbramento</w:t>
      </w:r>
      <w:proofErr w:type="spellEnd"/>
      <w:r w:rsidRPr="00BA091D">
        <w:rPr>
          <w:rFonts w:ascii="Arial" w:hAnsi="Arial" w:cs="Arial"/>
          <w:sz w:val="20"/>
          <w:szCs w:val="20"/>
        </w:rPr>
        <w:t xml:space="preserve"> até 3,00 m de</w:t>
      </w:r>
      <w:r>
        <w:rPr>
          <w:rFonts w:ascii="Arial" w:hAnsi="Arial" w:cs="Arial"/>
          <w:sz w:val="20"/>
          <w:szCs w:val="20"/>
        </w:rPr>
        <w:t xml:space="preserve"> </w:t>
      </w:r>
      <w:r w:rsidRPr="00BA091D">
        <w:rPr>
          <w:rFonts w:ascii="Arial" w:hAnsi="Arial" w:cs="Arial"/>
          <w:sz w:val="20"/>
          <w:szCs w:val="20"/>
        </w:rPr>
        <w:t xml:space="preserve">altura, gravatas, sarrafos de enrijecimento, desmoldante, desforma e </w:t>
      </w:r>
      <w:proofErr w:type="spellStart"/>
      <w:r w:rsidRPr="00BA091D">
        <w:rPr>
          <w:rFonts w:ascii="Arial" w:hAnsi="Arial" w:cs="Arial"/>
          <w:sz w:val="20"/>
          <w:szCs w:val="20"/>
        </w:rPr>
        <w:t>descimbramento</w:t>
      </w:r>
      <w:proofErr w:type="spellEnd"/>
      <w:r w:rsidRPr="00BA091D">
        <w:rPr>
          <w:rFonts w:ascii="Arial" w:hAnsi="Arial" w:cs="Arial"/>
          <w:sz w:val="20"/>
          <w:szCs w:val="20"/>
        </w:rPr>
        <w:t>.</w:t>
      </w:r>
    </w:p>
    <w:p w:rsidR="00B94FD7" w:rsidRPr="00BA091D" w:rsidRDefault="00B94FD7" w:rsidP="00547CE9">
      <w:pPr>
        <w:autoSpaceDE w:val="0"/>
        <w:autoSpaceDN w:val="0"/>
        <w:adjustRightInd w:val="0"/>
        <w:spacing w:after="0" w:line="240" w:lineRule="auto"/>
        <w:jc w:val="both"/>
        <w:rPr>
          <w:rFonts w:ascii="Arial" w:hAnsi="Arial" w:cs="Arial"/>
          <w:sz w:val="20"/>
          <w:szCs w:val="20"/>
        </w:rPr>
      </w:pPr>
    </w:p>
    <w:p w:rsidR="00547CE9" w:rsidRDefault="00547CE9" w:rsidP="00547CE9">
      <w:pPr>
        <w:autoSpaceDE w:val="0"/>
        <w:autoSpaceDN w:val="0"/>
        <w:adjustRightInd w:val="0"/>
        <w:spacing w:after="0" w:line="240" w:lineRule="auto"/>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IMPERMEABILIZAÇÃO EM ARGAMASSA POLIMÉRICA PARA UMIDADE E ÁGUA DE PERCOLAÇÃO</w:t>
      </w:r>
    </w:p>
    <w:p w:rsidR="00547CE9" w:rsidRPr="00BA091D" w:rsidRDefault="00B94FD7"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A</w:t>
      </w:r>
      <w:r w:rsidR="00547CE9" w:rsidRPr="00BA091D">
        <w:rPr>
          <w:rFonts w:ascii="Arial" w:hAnsi="Arial" w:cs="Arial"/>
          <w:sz w:val="20"/>
          <w:szCs w:val="20"/>
        </w:rPr>
        <w:t xml:space="preserve"> argamassa </w:t>
      </w:r>
      <w:proofErr w:type="spellStart"/>
      <w:proofErr w:type="gramStart"/>
      <w:r w:rsidR="00547CE9" w:rsidRPr="00BA091D">
        <w:rPr>
          <w:rFonts w:ascii="Arial" w:hAnsi="Arial" w:cs="Arial"/>
          <w:sz w:val="20"/>
          <w:szCs w:val="20"/>
        </w:rPr>
        <w:t>polimérica,compreende</w:t>
      </w:r>
      <w:proofErr w:type="spellEnd"/>
      <w:proofErr w:type="gramEnd"/>
      <w:r w:rsidR="00547CE9" w:rsidRPr="00BA091D">
        <w:rPr>
          <w:rFonts w:ascii="Arial" w:hAnsi="Arial" w:cs="Arial"/>
          <w:sz w:val="20"/>
          <w:szCs w:val="20"/>
        </w:rPr>
        <w:t>:</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 xml:space="preserve">a) Argamassa polimérica, </w:t>
      </w:r>
      <w:proofErr w:type="spellStart"/>
      <w:r w:rsidRPr="00BA091D">
        <w:rPr>
          <w:rFonts w:ascii="Arial" w:hAnsi="Arial" w:cs="Arial"/>
          <w:sz w:val="20"/>
          <w:szCs w:val="20"/>
        </w:rPr>
        <w:t>bi-componente</w:t>
      </w:r>
      <w:proofErr w:type="spellEnd"/>
      <w:r w:rsidRPr="00BA091D">
        <w:rPr>
          <w:rFonts w:ascii="Arial" w:hAnsi="Arial" w:cs="Arial"/>
          <w:sz w:val="20"/>
          <w:szCs w:val="20"/>
        </w:rPr>
        <w:t>, à base de dispersão acrílica e cimentos aditivados,</w:t>
      </w:r>
      <w:r>
        <w:rPr>
          <w:rFonts w:ascii="Arial" w:hAnsi="Arial" w:cs="Arial"/>
          <w:sz w:val="20"/>
          <w:szCs w:val="20"/>
        </w:rPr>
        <w:t xml:space="preserve"> </w:t>
      </w:r>
      <w:r w:rsidRPr="00BA091D">
        <w:rPr>
          <w:rFonts w:ascii="Arial" w:hAnsi="Arial" w:cs="Arial"/>
          <w:sz w:val="20"/>
          <w:szCs w:val="20"/>
        </w:rPr>
        <w:t xml:space="preserve">com as características técnicas,_ </w:t>
      </w:r>
      <w:proofErr w:type="spellStart"/>
      <w:r w:rsidRPr="00BA091D">
        <w:rPr>
          <w:rFonts w:ascii="Arial" w:hAnsi="Arial" w:cs="Arial"/>
          <w:sz w:val="20"/>
          <w:szCs w:val="20"/>
        </w:rPr>
        <w:t>Bi-componente</w:t>
      </w:r>
      <w:proofErr w:type="spellEnd"/>
      <w:r w:rsidRPr="00BA091D">
        <w:rPr>
          <w:rFonts w:ascii="Arial" w:hAnsi="Arial" w:cs="Arial"/>
          <w:sz w:val="20"/>
          <w:szCs w:val="20"/>
        </w:rPr>
        <w:t>: componente A (resina) à base de polímeros acrílicos, componente B (pó</w:t>
      </w:r>
      <w:r>
        <w:rPr>
          <w:rFonts w:ascii="Arial" w:hAnsi="Arial" w:cs="Arial"/>
          <w:sz w:val="20"/>
          <w:szCs w:val="20"/>
        </w:rPr>
        <w:t xml:space="preserve"> </w:t>
      </w:r>
      <w:r w:rsidRPr="00BA091D">
        <w:rPr>
          <w:rFonts w:ascii="Arial" w:hAnsi="Arial" w:cs="Arial"/>
          <w:sz w:val="20"/>
          <w:szCs w:val="20"/>
        </w:rPr>
        <w:t>cinza) à base de cimentos especiais, dotados de aditivos impermeabilizantes,</w:t>
      </w:r>
      <w:r>
        <w:rPr>
          <w:rFonts w:ascii="Arial" w:hAnsi="Arial" w:cs="Arial"/>
          <w:sz w:val="20"/>
          <w:szCs w:val="20"/>
        </w:rPr>
        <w:t xml:space="preserve"> </w:t>
      </w:r>
      <w:r w:rsidRPr="00BA091D">
        <w:rPr>
          <w:rFonts w:ascii="Arial" w:hAnsi="Arial" w:cs="Arial"/>
          <w:sz w:val="20"/>
          <w:szCs w:val="20"/>
        </w:rPr>
        <w:t>plastificantes e agregados minerais preparados na proporção recomendada pelo</w:t>
      </w:r>
      <w:r>
        <w:rPr>
          <w:rFonts w:ascii="Arial" w:hAnsi="Arial" w:cs="Arial"/>
          <w:sz w:val="20"/>
          <w:szCs w:val="20"/>
        </w:rPr>
        <w:t xml:space="preserve"> </w:t>
      </w:r>
      <w:r w:rsidRPr="00BA091D">
        <w:rPr>
          <w:rFonts w:ascii="Arial" w:hAnsi="Arial" w:cs="Arial"/>
          <w:sz w:val="20"/>
          <w:szCs w:val="20"/>
        </w:rPr>
        <w:t>fabricante, atóxico, inodoro, que não altera a potabilidade da água; referência comercial</w:t>
      </w:r>
      <w:r>
        <w:rPr>
          <w:rFonts w:ascii="Arial" w:hAnsi="Arial" w:cs="Arial"/>
          <w:sz w:val="20"/>
          <w:szCs w:val="20"/>
        </w:rPr>
        <w:t xml:space="preserve"> </w:t>
      </w:r>
      <w:r w:rsidRPr="00BA091D">
        <w:rPr>
          <w:rFonts w:ascii="Arial" w:hAnsi="Arial" w:cs="Arial"/>
          <w:sz w:val="20"/>
          <w:szCs w:val="20"/>
        </w:rPr>
        <w:t xml:space="preserve">Denver TEC-100 da Dever Global, </w:t>
      </w:r>
      <w:proofErr w:type="spellStart"/>
      <w:r w:rsidRPr="00BA091D">
        <w:rPr>
          <w:rFonts w:ascii="Arial" w:hAnsi="Arial" w:cs="Arial"/>
          <w:sz w:val="20"/>
          <w:szCs w:val="20"/>
        </w:rPr>
        <w:t>Viaplus</w:t>
      </w:r>
      <w:proofErr w:type="spellEnd"/>
      <w:r w:rsidRPr="00BA091D">
        <w:rPr>
          <w:rFonts w:ascii="Arial" w:hAnsi="Arial" w:cs="Arial"/>
          <w:sz w:val="20"/>
          <w:szCs w:val="20"/>
        </w:rPr>
        <w:t xml:space="preserve"> 1000 ou </w:t>
      </w:r>
      <w:proofErr w:type="spellStart"/>
      <w:r w:rsidRPr="00BA091D">
        <w:rPr>
          <w:rFonts w:ascii="Arial" w:hAnsi="Arial" w:cs="Arial"/>
          <w:sz w:val="20"/>
          <w:szCs w:val="20"/>
        </w:rPr>
        <w:t>Viaplus</w:t>
      </w:r>
      <w:proofErr w:type="spellEnd"/>
      <w:r w:rsidRPr="00BA091D">
        <w:rPr>
          <w:rFonts w:ascii="Arial" w:hAnsi="Arial" w:cs="Arial"/>
          <w:sz w:val="20"/>
          <w:szCs w:val="20"/>
        </w:rPr>
        <w:t xml:space="preserve"> TOP da </w:t>
      </w:r>
      <w:proofErr w:type="spellStart"/>
      <w:r w:rsidRPr="00BA091D">
        <w:rPr>
          <w:rFonts w:ascii="Arial" w:hAnsi="Arial" w:cs="Arial"/>
          <w:sz w:val="20"/>
          <w:szCs w:val="20"/>
        </w:rPr>
        <w:t>Viapol</w:t>
      </w:r>
      <w:proofErr w:type="spellEnd"/>
      <w:r w:rsidRPr="00BA091D">
        <w:rPr>
          <w:rFonts w:ascii="Arial" w:hAnsi="Arial" w:cs="Arial"/>
          <w:sz w:val="20"/>
          <w:szCs w:val="20"/>
        </w:rPr>
        <w:t xml:space="preserve"> ou</w:t>
      </w:r>
      <w:r>
        <w:rPr>
          <w:rFonts w:ascii="Arial" w:hAnsi="Arial" w:cs="Arial"/>
          <w:sz w:val="20"/>
          <w:szCs w:val="20"/>
        </w:rPr>
        <w:t xml:space="preserve"> </w:t>
      </w:r>
      <w:r w:rsidRPr="00BA091D">
        <w:rPr>
          <w:rFonts w:ascii="Arial" w:hAnsi="Arial" w:cs="Arial"/>
          <w:sz w:val="20"/>
          <w:szCs w:val="20"/>
        </w:rPr>
        <w:t>equivalente, desde que atenda às exigências mínimas da NBR 11905 e às características</w:t>
      </w:r>
      <w:r>
        <w:rPr>
          <w:rFonts w:ascii="Arial" w:hAnsi="Arial" w:cs="Arial"/>
          <w:sz w:val="20"/>
          <w:szCs w:val="20"/>
        </w:rPr>
        <w:t xml:space="preserve"> </w:t>
      </w:r>
      <w:r w:rsidRPr="00BA091D">
        <w:rPr>
          <w:rFonts w:ascii="Arial" w:hAnsi="Arial" w:cs="Arial"/>
          <w:sz w:val="20"/>
          <w:szCs w:val="20"/>
        </w:rPr>
        <w:t>técnicas acima descritas.</w:t>
      </w:r>
    </w:p>
    <w:p w:rsidR="00547CE9" w:rsidRDefault="00547CE9" w:rsidP="00547CE9">
      <w:pPr>
        <w:autoSpaceDE w:val="0"/>
        <w:autoSpaceDN w:val="0"/>
        <w:adjustRightInd w:val="0"/>
        <w:spacing w:after="0" w:line="240" w:lineRule="auto"/>
        <w:jc w:val="both"/>
        <w:rPr>
          <w:rFonts w:ascii="Arial" w:hAnsi="Arial" w:cs="Arial"/>
          <w:sz w:val="20"/>
          <w:szCs w:val="20"/>
        </w:rPr>
      </w:pPr>
    </w:p>
    <w:p w:rsidR="00B94FD7" w:rsidRDefault="00B94FD7" w:rsidP="00B94FD7">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Pr>
          <w:rFonts w:ascii="Arial" w:hAnsi="Arial" w:cs="Arial"/>
          <w:b/>
          <w:bCs/>
          <w:sz w:val="24"/>
          <w:szCs w:val="24"/>
        </w:rPr>
        <w:t>PISO</w:t>
      </w:r>
    </w:p>
    <w:p w:rsidR="001B6A2C" w:rsidRPr="001B6A2C" w:rsidRDefault="001B6A2C" w:rsidP="001B6A2C">
      <w:pPr>
        <w:autoSpaceDE w:val="0"/>
        <w:autoSpaceDN w:val="0"/>
        <w:adjustRightInd w:val="0"/>
        <w:spacing w:after="0" w:line="240" w:lineRule="auto"/>
        <w:jc w:val="both"/>
        <w:rPr>
          <w:rFonts w:ascii="Arial" w:hAnsi="Arial" w:cs="Arial"/>
          <w:b/>
          <w:sz w:val="20"/>
          <w:szCs w:val="20"/>
        </w:rPr>
      </w:pPr>
      <w:r w:rsidRPr="001B6A2C">
        <w:rPr>
          <w:rFonts w:ascii="Arial" w:hAnsi="Arial" w:cs="Arial"/>
          <w:b/>
          <w:sz w:val="20"/>
          <w:szCs w:val="20"/>
        </w:rPr>
        <w:t>LASTRO DE PEDRA BRITADA</w:t>
      </w:r>
    </w:p>
    <w:p w:rsidR="001B6A2C" w:rsidRPr="001B6A2C" w:rsidRDefault="001B6A2C" w:rsidP="001B6A2C">
      <w:pPr>
        <w:pStyle w:val="PargrafodaLista"/>
        <w:autoSpaceDE w:val="0"/>
        <w:autoSpaceDN w:val="0"/>
        <w:adjustRightInd w:val="0"/>
        <w:spacing w:after="0" w:line="240" w:lineRule="auto"/>
        <w:ind w:left="360"/>
        <w:jc w:val="both"/>
        <w:rPr>
          <w:rFonts w:ascii="Arial" w:hAnsi="Arial" w:cs="Arial"/>
          <w:sz w:val="20"/>
          <w:szCs w:val="20"/>
        </w:rPr>
      </w:pPr>
      <w:r>
        <w:rPr>
          <w:rFonts w:ascii="Arial" w:hAnsi="Arial" w:cs="Arial"/>
          <w:sz w:val="20"/>
          <w:szCs w:val="20"/>
        </w:rPr>
        <w:t xml:space="preserve">Será realizado um lastro </w:t>
      </w:r>
      <w:r w:rsidRPr="001B6A2C">
        <w:rPr>
          <w:rFonts w:ascii="Arial" w:hAnsi="Arial" w:cs="Arial"/>
          <w:sz w:val="20"/>
          <w:szCs w:val="20"/>
        </w:rPr>
        <w:t>de pedra britada</w:t>
      </w:r>
      <w:r w:rsidR="00C64563">
        <w:rPr>
          <w:rFonts w:ascii="Arial" w:hAnsi="Arial" w:cs="Arial"/>
          <w:sz w:val="20"/>
          <w:szCs w:val="20"/>
        </w:rPr>
        <w:t xml:space="preserve"> com altura de 3,0cm,</w:t>
      </w:r>
      <w:r w:rsidRPr="001B6A2C">
        <w:rPr>
          <w:rFonts w:ascii="Arial" w:hAnsi="Arial" w:cs="Arial"/>
          <w:sz w:val="20"/>
          <w:szCs w:val="20"/>
        </w:rPr>
        <w:t xml:space="preserve"> apiloa</w:t>
      </w:r>
      <w:r>
        <w:rPr>
          <w:rFonts w:ascii="Arial" w:hAnsi="Arial" w:cs="Arial"/>
          <w:sz w:val="20"/>
          <w:szCs w:val="20"/>
        </w:rPr>
        <w:t>do no</w:t>
      </w:r>
      <w:r w:rsidRPr="001B6A2C">
        <w:rPr>
          <w:rFonts w:ascii="Arial" w:hAnsi="Arial" w:cs="Arial"/>
          <w:sz w:val="20"/>
          <w:szCs w:val="20"/>
        </w:rPr>
        <w:t xml:space="preserve"> do terreno.</w:t>
      </w:r>
    </w:p>
    <w:p w:rsidR="001B6A2C" w:rsidRDefault="001B6A2C" w:rsidP="001B6A2C">
      <w:pPr>
        <w:pStyle w:val="PargrafodaLista"/>
        <w:autoSpaceDE w:val="0"/>
        <w:autoSpaceDN w:val="0"/>
        <w:adjustRightInd w:val="0"/>
        <w:spacing w:after="0" w:line="240" w:lineRule="auto"/>
        <w:ind w:left="360"/>
        <w:jc w:val="both"/>
        <w:rPr>
          <w:rFonts w:ascii="Arial" w:hAnsi="Arial" w:cs="Arial"/>
          <w:b/>
          <w:sz w:val="20"/>
          <w:szCs w:val="20"/>
        </w:rPr>
      </w:pPr>
    </w:p>
    <w:p w:rsidR="001B6A2C" w:rsidRPr="001B6A2C" w:rsidRDefault="001B6A2C" w:rsidP="001B6A2C">
      <w:pPr>
        <w:autoSpaceDE w:val="0"/>
        <w:autoSpaceDN w:val="0"/>
        <w:adjustRightInd w:val="0"/>
        <w:spacing w:after="0" w:line="240" w:lineRule="auto"/>
        <w:jc w:val="both"/>
        <w:rPr>
          <w:rFonts w:ascii="Arial" w:hAnsi="Arial" w:cs="Arial"/>
          <w:sz w:val="20"/>
          <w:szCs w:val="20"/>
        </w:rPr>
      </w:pPr>
      <w:r w:rsidRPr="001B6A2C">
        <w:rPr>
          <w:rFonts w:ascii="Arial" w:hAnsi="Arial" w:cs="Arial"/>
          <w:b/>
          <w:sz w:val="20"/>
          <w:szCs w:val="20"/>
        </w:rPr>
        <w:t>ARMADURA EM TELA SOLDADA DE AÇO</w:t>
      </w:r>
    </w:p>
    <w:p w:rsidR="001B6A2C" w:rsidRDefault="001B6A2C" w:rsidP="001B6A2C">
      <w:pPr>
        <w:pStyle w:val="PargrafodaLista"/>
        <w:autoSpaceDE w:val="0"/>
        <w:autoSpaceDN w:val="0"/>
        <w:adjustRightInd w:val="0"/>
        <w:spacing w:after="0" w:line="240" w:lineRule="auto"/>
        <w:ind w:left="360"/>
        <w:jc w:val="both"/>
        <w:rPr>
          <w:rFonts w:ascii="Arial" w:hAnsi="Arial" w:cs="Arial"/>
          <w:sz w:val="20"/>
          <w:szCs w:val="20"/>
        </w:rPr>
      </w:pPr>
      <w:r>
        <w:rPr>
          <w:rFonts w:ascii="Arial" w:hAnsi="Arial" w:cs="Arial"/>
          <w:sz w:val="20"/>
          <w:szCs w:val="20"/>
        </w:rPr>
        <w:t xml:space="preserve">Acima do lastro de pedra será colocada uma tela soldada de aço em </w:t>
      </w:r>
      <w:r w:rsidRPr="001B6A2C">
        <w:rPr>
          <w:rFonts w:ascii="Arial" w:hAnsi="Arial" w:cs="Arial"/>
          <w:sz w:val="20"/>
          <w:szCs w:val="20"/>
        </w:rPr>
        <w:t>CA-60 ou CA-50</w:t>
      </w:r>
      <w:r>
        <w:rPr>
          <w:rFonts w:ascii="Arial" w:hAnsi="Arial" w:cs="Arial"/>
          <w:sz w:val="20"/>
          <w:szCs w:val="20"/>
        </w:rPr>
        <w:t>.</w:t>
      </w:r>
    </w:p>
    <w:p w:rsidR="001B6A2C" w:rsidRPr="001B6A2C" w:rsidRDefault="001B6A2C" w:rsidP="001B6A2C">
      <w:pPr>
        <w:autoSpaceDE w:val="0"/>
        <w:autoSpaceDN w:val="0"/>
        <w:adjustRightInd w:val="0"/>
        <w:spacing w:after="0" w:line="240" w:lineRule="auto"/>
        <w:jc w:val="both"/>
        <w:rPr>
          <w:rFonts w:ascii="Arial" w:hAnsi="Arial" w:cs="Arial"/>
          <w:sz w:val="20"/>
          <w:szCs w:val="20"/>
        </w:rPr>
      </w:pPr>
    </w:p>
    <w:p w:rsidR="001B6A2C" w:rsidRPr="001B6A2C" w:rsidRDefault="001B6A2C" w:rsidP="001B6A2C">
      <w:pPr>
        <w:autoSpaceDE w:val="0"/>
        <w:autoSpaceDN w:val="0"/>
        <w:adjustRightInd w:val="0"/>
        <w:spacing w:after="0" w:line="240" w:lineRule="auto"/>
        <w:jc w:val="both"/>
        <w:rPr>
          <w:rFonts w:ascii="Arial" w:hAnsi="Arial" w:cs="Arial"/>
          <w:b/>
          <w:sz w:val="20"/>
          <w:szCs w:val="20"/>
        </w:rPr>
      </w:pPr>
      <w:r w:rsidRPr="001B6A2C">
        <w:rPr>
          <w:rFonts w:ascii="Arial" w:hAnsi="Arial" w:cs="Arial"/>
          <w:b/>
          <w:sz w:val="20"/>
          <w:szCs w:val="20"/>
        </w:rPr>
        <w:t>PISO COM REQUADRO EM CONCRETO SIMPLES COM CONTROLE DE FCK = 25 MPA</w:t>
      </w:r>
    </w:p>
    <w:p w:rsidR="001B6A2C" w:rsidRPr="001B6A2C" w:rsidRDefault="001B6A2C" w:rsidP="00C64563">
      <w:pPr>
        <w:autoSpaceDE w:val="0"/>
        <w:autoSpaceDN w:val="0"/>
        <w:adjustRightInd w:val="0"/>
        <w:spacing w:after="0" w:line="240" w:lineRule="auto"/>
        <w:ind w:firstLine="426"/>
        <w:jc w:val="both"/>
        <w:rPr>
          <w:rFonts w:ascii="Arial" w:hAnsi="Arial" w:cs="Arial"/>
          <w:sz w:val="20"/>
          <w:szCs w:val="20"/>
        </w:rPr>
      </w:pPr>
      <w:r>
        <w:rPr>
          <w:rFonts w:ascii="Arial" w:hAnsi="Arial" w:cs="Arial"/>
          <w:sz w:val="20"/>
          <w:szCs w:val="20"/>
        </w:rPr>
        <w:t xml:space="preserve">Será executado um piso em concreto </w:t>
      </w:r>
      <w:proofErr w:type="spellStart"/>
      <w:r>
        <w:rPr>
          <w:rFonts w:ascii="Arial" w:hAnsi="Arial" w:cs="Arial"/>
          <w:sz w:val="20"/>
          <w:szCs w:val="20"/>
        </w:rPr>
        <w:t>cimples</w:t>
      </w:r>
      <w:proofErr w:type="spellEnd"/>
      <w:r>
        <w:rPr>
          <w:rFonts w:ascii="Arial" w:hAnsi="Arial" w:cs="Arial"/>
          <w:sz w:val="20"/>
          <w:szCs w:val="20"/>
        </w:rPr>
        <w:t xml:space="preserve">, com 7,0cm de altura </w:t>
      </w:r>
      <w:r w:rsidRPr="001B6A2C">
        <w:rPr>
          <w:rFonts w:ascii="Arial" w:hAnsi="Arial" w:cs="Arial"/>
          <w:sz w:val="20"/>
          <w:szCs w:val="20"/>
        </w:rPr>
        <w:t xml:space="preserve">com </w:t>
      </w:r>
      <w:proofErr w:type="spellStart"/>
      <w:r w:rsidRPr="001B6A2C">
        <w:rPr>
          <w:rFonts w:ascii="Arial" w:hAnsi="Arial" w:cs="Arial"/>
          <w:sz w:val="20"/>
          <w:szCs w:val="20"/>
        </w:rPr>
        <w:t>Fck</w:t>
      </w:r>
      <w:proofErr w:type="spellEnd"/>
      <w:r w:rsidRPr="001B6A2C">
        <w:rPr>
          <w:rFonts w:ascii="Arial" w:hAnsi="Arial" w:cs="Arial"/>
          <w:sz w:val="20"/>
          <w:szCs w:val="20"/>
        </w:rPr>
        <w:t xml:space="preserve"> de 25 MPa; ripa de </w:t>
      </w:r>
      <w:proofErr w:type="spellStart"/>
      <w:r w:rsidRPr="001B6A2C">
        <w:rPr>
          <w:rFonts w:ascii="Arial" w:hAnsi="Arial" w:cs="Arial"/>
          <w:sz w:val="20"/>
          <w:szCs w:val="20"/>
        </w:rPr>
        <w:t>Cupiúba</w:t>
      </w:r>
      <w:proofErr w:type="spellEnd"/>
      <w:r w:rsidRPr="001B6A2C">
        <w:rPr>
          <w:rFonts w:ascii="Arial" w:hAnsi="Arial" w:cs="Arial"/>
          <w:sz w:val="20"/>
          <w:szCs w:val="20"/>
        </w:rPr>
        <w:t xml:space="preserve"> ("</w:t>
      </w:r>
      <w:proofErr w:type="spellStart"/>
      <w:r w:rsidRPr="001B6A2C">
        <w:rPr>
          <w:rFonts w:ascii="Arial" w:hAnsi="Arial" w:cs="Arial"/>
          <w:sz w:val="20"/>
          <w:szCs w:val="20"/>
        </w:rPr>
        <w:t>Goupia</w:t>
      </w:r>
      <w:proofErr w:type="spellEnd"/>
      <w:r w:rsidRPr="001B6A2C">
        <w:rPr>
          <w:rFonts w:ascii="Arial" w:hAnsi="Arial" w:cs="Arial"/>
          <w:sz w:val="20"/>
          <w:szCs w:val="20"/>
        </w:rPr>
        <w:t xml:space="preserve"> glabra"), ou Maçaranduba ("</w:t>
      </w:r>
      <w:proofErr w:type="spellStart"/>
      <w:r w:rsidRPr="001B6A2C">
        <w:rPr>
          <w:rFonts w:ascii="Arial" w:hAnsi="Arial" w:cs="Arial"/>
          <w:sz w:val="20"/>
          <w:szCs w:val="20"/>
        </w:rPr>
        <w:t>Manilkara</w:t>
      </w:r>
      <w:proofErr w:type="spellEnd"/>
      <w:r w:rsidRPr="001B6A2C">
        <w:rPr>
          <w:rFonts w:ascii="Arial" w:hAnsi="Arial" w:cs="Arial"/>
          <w:sz w:val="20"/>
          <w:szCs w:val="20"/>
        </w:rPr>
        <w:t xml:space="preserve"> </w:t>
      </w:r>
      <w:proofErr w:type="spellStart"/>
      <w:r w:rsidRPr="001B6A2C">
        <w:rPr>
          <w:rFonts w:ascii="Arial" w:hAnsi="Arial" w:cs="Arial"/>
          <w:sz w:val="20"/>
          <w:szCs w:val="20"/>
        </w:rPr>
        <w:t>spp</w:t>
      </w:r>
      <w:proofErr w:type="spellEnd"/>
      <w:r w:rsidRPr="001B6A2C">
        <w:rPr>
          <w:rFonts w:ascii="Arial" w:hAnsi="Arial" w:cs="Arial"/>
          <w:sz w:val="20"/>
          <w:szCs w:val="20"/>
        </w:rPr>
        <w:t xml:space="preserve">"), conhecida também como </w:t>
      </w:r>
      <w:proofErr w:type="spellStart"/>
      <w:r w:rsidRPr="001B6A2C">
        <w:rPr>
          <w:rFonts w:ascii="Arial" w:hAnsi="Arial" w:cs="Arial"/>
          <w:sz w:val="20"/>
          <w:szCs w:val="20"/>
        </w:rPr>
        <w:t>Paraju</w:t>
      </w:r>
      <w:proofErr w:type="spellEnd"/>
      <w:r w:rsidRPr="001B6A2C">
        <w:rPr>
          <w:rFonts w:ascii="Arial" w:hAnsi="Arial" w:cs="Arial"/>
          <w:sz w:val="20"/>
          <w:szCs w:val="20"/>
        </w:rPr>
        <w:t>; remunera também o fornecimento de materiais acessórios, equipamentos e a mão de obra necessária para a execução e nivelamento com acabadora de superfície do piso</w:t>
      </w:r>
    </w:p>
    <w:p w:rsidR="006B75D0" w:rsidRDefault="006B75D0" w:rsidP="00547CE9">
      <w:pPr>
        <w:autoSpaceDE w:val="0"/>
        <w:autoSpaceDN w:val="0"/>
        <w:adjustRightInd w:val="0"/>
        <w:spacing w:after="0" w:line="240" w:lineRule="auto"/>
        <w:jc w:val="both"/>
        <w:rPr>
          <w:rFonts w:ascii="Arial" w:hAnsi="Arial" w:cs="Arial"/>
          <w:sz w:val="20"/>
          <w:szCs w:val="20"/>
        </w:rPr>
      </w:pPr>
    </w:p>
    <w:p w:rsidR="006B75D0" w:rsidRDefault="006B75D0" w:rsidP="00547CE9">
      <w:pPr>
        <w:autoSpaceDE w:val="0"/>
        <w:autoSpaceDN w:val="0"/>
        <w:adjustRightInd w:val="0"/>
        <w:spacing w:after="0" w:line="240" w:lineRule="auto"/>
        <w:jc w:val="both"/>
        <w:rPr>
          <w:rFonts w:ascii="Arial" w:hAnsi="Arial" w:cs="Arial"/>
          <w:sz w:val="20"/>
          <w:szCs w:val="20"/>
        </w:rPr>
      </w:pPr>
    </w:p>
    <w:p w:rsidR="00B94FD7" w:rsidRDefault="00B94FD7" w:rsidP="00547CE9">
      <w:pPr>
        <w:autoSpaceDE w:val="0"/>
        <w:autoSpaceDN w:val="0"/>
        <w:adjustRightInd w:val="0"/>
        <w:spacing w:after="0" w:line="240" w:lineRule="auto"/>
        <w:jc w:val="both"/>
        <w:rPr>
          <w:rFonts w:ascii="Arial" w:hAnsi="Arial" w:cs="Arial"/>
          <w:sz w:val="20"/>
          <w:szCs w:val="20"/>
        </w:rPr>
      </w:pPr>
    </w:p>
    <w:p w:rsidR="00B94FD7" w:rsidRDefault="00B94FD7" w:rsidP="00B94FD7">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Pr>
          <w:rFonts w:ascii="Arial" w:hAnsi="Arial" w:cs="Arial"/>
          <w:b/>
          <w:bCs/>
          <w:sz w:val="24"/>
          <w:szCs w:val="24"/>
        </w:rPr>
        <w:t>ALVENARIA</w:t>
      </w: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ALVENARIA DE BLOCO DE CONCRETO DE VEDAÇÃO DE 14 X 19 X 39 CM - CLASSE C</w:t>
      </w:r>
    </w:p>
    <w:p w:rsidR="00547CE9"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Será a execu</w:t>
      </w:r>
      <w:r w:rsidR="00B94FD7">
        <w:rPr>
          <w:rFonts w:ascii="Arial" w:hAnsi="Arial" w:cs="Arial"/>
          <w:sz w:val="20"/>
          <w:szCs w:val="20"/>
        </w:rPr>
        <w:t>tado</w:t>
      </w:r>
      <w:r w:rsidRPr="00BA091D">
        <w:rPr>
          <w:rFonts w:ascii="Arial" w:hAnsi="Arial" w:cs="Arial"/>
          <w:sz w:val="20"/>
          <w:szCs w:val="20"/>
        </w:rPr>
        <w:t xml:space="preserve"> </w:t>
      </w:r>
      <w:r w:rsidR="00B94FD7">
        <w:rPr>
          <w:rFonts w:ascii="Arial" w:hAnsi="Arial" w:cs="Arial"/>
          <w:sz w:val="20"/>
          <w:szCs w:val="20"/>
        </w:rPr>
        <w:t xml:space="preserve">a </w:t>
      </w:r>
      <w:r w:rsidRPr="00BA091D">
        <w:rPr>
          <w:rFonts w:ascii="Arial" w:hAnsi="Arial" w:cs="Arial"/>
          <w:sz w:val="20"/>
          <w:szCs w:val="20"/>
        </w:rPr>
        <w:t>alvenaria de vedação, para uso aparente, confeccionada em bloco vazado de</w:t>
      </w:r>
      <w:r>
        <w:rPr>
          <w:rFonts w:ascii="Arial" w:hAnsi="Arial" w:cs="Arial"/>
          <w:sz w:val="20"/>
          <w:szCs w:val="20"/>
        </w:rPr>
        <w:t xml:space="preserve"> </w:t>
      </w:r>
      <w:r w:rsidRPr="00BA091D">
        <w:rPr>
          <w:rFonts w:ascii="Arial" w:hAnsi="Arial" w:cs="Arial"/>
          <w:sz w:val="20"/>
          <w:szCs w:val="20"/>
        </w:rPr>
        <w:t>concreto de 14 x 19 x 39 cm e resistência mínima a compressão de 3 MPa; classe C; assentada</w:t>
      </w:r>
      <w:r>
        <w:rPr>
          <w:rFonts w:ascii="Arial" w:hAnsi="Arial" w:cs="Arial"/>
          <w:sz w:val="20"/>
          <w:szCs w:val="20"/>
        </w:rPr>
        <w:t xml:space="preserve"> </w:t>
      </w:r>
      <w:r w:rsidRPr="00BA091D">
        <w:rPr>
          <w:rFonts w:ascii="Arial" w:hAnsi="Arial" w:cs="Arial"/>
          <w:sz w:val="20"/>
          <w:szCs w:val="20"/>
        </w:rPr>
        <w:t>com argamassa mista de cimento, cal hidratada e areia. Norma técnica: NBR 6136.</w:t>
      </w:r>
    </w:p>
    <w:p w:rsidR="00547CE9" w:rsidRDefault="00547CE9" w:rsidP="00547CE9">
      <w:pPr>
        <w:autoSpaceDE w:val="0"/>
        <w:autoSpaceDN w:val="0"/>
        <w:adjustRightInd w:val="0"/>
        <w:spacing w:after="0" w:line="240" w:lineRule="auto"/>
        <w:jc w:val="both"/>
        <w:rPr>
          <w:rFonts w:ascii="Arial" w:hAnsi="Arial" w:cs="Arial"/>
          <w:sz w:val="20"/>
          <w:szCs w:val="20"/>
        </w:rPr>
      </w:pPr>
    </w:p>
    <w:p w:rsidR="00B94FD7" w:rsidRDefault="00B94FD7" w:rsidP="00B94FD7">
      <w:pPr>
        <w:autoSpaceDE w:val="0"/>
        <w:autoSpaceDN w:val="0"/>
        <w:adjustRightInd w:val="0"/>
        <w:spacing w:after="0" w:line="240" w:lineRule="auto"/>
        <w:jc w:val="both"/>
        <w:rPr>
          <w:rFonts w:ascii="Arial" w:hAnsi="Arial" w:cs="Arial"/>
          <w:sz w:val="20"/>
          <w:szCs w:val="20"/>
        </w:rPr>
      </w:pPr>
    </w:p>
    <w:p w:rsidR="00B94FD7" w:rsidRDefault="00B94FD7" w:rsidP="00B94FD7">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Pr>
          <w:rFonts w:ascii="Arial" w:hAnsi="Arial" w:cs="Arial"/>
          <w:b/>
          <w:bCs/>
          <w:sz w:val="24"/>
          <w:szCs w:val="24"/>
        </w:rPr>
        <w:t>COBERTURA</w:t>
      </w: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FORNECIMENTO E MONTAGEM DE ESTRUTURA EM AÇO ASTM-A572 GRAU 50, SEM PINTURA</w:t>
      </w:r>
    </w:p>
    <w:p w:rsidR="00547CE9"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Será execu</w:t>
      </w:r>
      <w:r w:rsidR="00B94FD7">
        <w:rPr>
          <w:rFonts w:ascii="Arial" w:hAnsi="Arial" w:cs="Arial"/>
          <w:sz w:val="20"/>
          <w:szCs w:val="20"/>
        </w:rPr>
        <w:t xml:space="preserve">tada em </w:t>
      </w:r>
      <w:r w:rsidRPr="00BA091D">
        <w:rPr>
          <w:rFonts w:ascii="Arial" w:hAnsi="Arial" w:cs="Arial"/>
          <w:sz w:val="20"/>
          <w:szCs w:val="20"/>
        </w:rPr>
        <w:t>estrutura metálica em aço ASTM – A572 Grau</w:t>
      </w:r>
      <w:r w:rsidR="00B94FD7">
        <w:rPr>
          <w:rFonts w:ascii="Arial" w:hAnsi="Arial" w:cs="Arial"/>
          <w:sz w:val="20"/>
          <w:szCs w:val="20"/>
        </w:rPr>
        <w:t xml:space="preserve"> </w:t>
      </w:r>
      <w:r w:rsidRPr="00BA091D">
        <w:rPr>
          <w:rFonts w:ascii="Arial" w:hAnsi="Arial" w:cs="Arial"/>
          <w:sz w:val="20"/>
          <w:szCs w:val="20"/>
        </w:rPr>
        <w:t>50</w:t>
      </w:r>
      <w:r w:rsidR="00B94FD7">
        <w:rPr>
          <w:rFonts w:ascii="Arial" w:hAnsi="Arial" w:cs="Arial"/>
          <w:sz w:val="20"/>
          <w:szCs w:val="20"/>
        </w:rPr>
        <w:t>.</w:t>
      </w:r>
    </w:p>
    <w:p w:rsidR="00547CE9" w:rsidRDefault="00B94FD7"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A empresa deverá fornecer o</w:t>
      </w:r>
      <w:r w:rsidR="00547CE9" w:rsidRPr="00BA091D">
        <w:rPr>
          <w:rFonts w:ascii="Arial" w:hAnsi="Arial" w:cs="Arial"/>
          <w:sz w:val="20"/>
          <w:szCs w:val="20"/>
        </w:rPr>
        <w:t>s projetos de detalhamento e montagem com todas as informações necessárias à</w:t>
      </w:r>
      <w:r w:rsidR="00547CE9">
        <w:rPr>
          <w:rFonts w:ascii="Arial" w:hAnsi="Arial" w:cs="Arial"/>
          <w:sz w:val="20"/>
          <w:szCs w:val="20"/>
        </w:rPr>
        <w:t xml:space="preserve"> </w:t>
      </w:r>
      <w:r w:rsidR="00547CE9" w:rsidRPr="00BA091D">
        <w:rPr>
          <w:rFonts w:ascii="Arial" w:hAnsi="Arial" w:cs="Arial"/>
          <w:sz w:val="20"/>
          <w:szCs w:val="20"/>
        </w:rPr>
        <w:t>fabricação da estrutura, tais como: listas de perfis, chapas, chumbadores, parafusos, soldas,</w:t>
      </w:r>
      <w:r w:rsidR="00547CE9">
        <w:rPr>
          <w:rFonts w:ascii="Arial" w:hAnsi="Arial" w:cs="Arial"/>
          <w:sz w:val="20"/>
          <w:szCs w:val="20"/>
        </w:rPr>
        <w:t xml:space="preserve"> </w:t>
      </w:r>
      <w:r w:rsidR="00547CE9" w:rsidRPr="00BA091D">
        <w:rPr>
          <w:rFonts w:ascii="Arial" w:hAnsi="Arial" w:cs="Arial"/>
          <w:sz w:val="20"/>
          <w:szCs w:val="20"/>
        </w:rPr>
        <w:t>planos de montagem se pertinentes, além de outras julgadas necessárias para a perfeita</w:t>
      </w:r>
      <w:r w:rsidR="00547CE9">
        <w:rPr>
          <w:rFonts w:ascii="Arial" w:hAnsi="Arial" w:cs="Arial"/>
          <w:sz w:val="20"/>
          <w:szCs w:val="20"/>
        </w:rPr>
        <w:t xml:space="preserve"> </w:t>
      </w:r>
      <w:r w:rsidR="00547CE9" w:rsidRPr="00BA091D">
        <w:rPr>
          <w:rFonts w:ascii="Arial" w:hAnsi="Arial" w:cs="Arial"/>
          <w:sz w:val="20"/>
          <w:szCs w:val="20"/>
        </w:rPr>
        <w:t>execução das estruturas metálicas e demais serviços complementares.</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Todos os materiais, incluindo os de consumo tais como: eletrodos, parafusos, os perfis</w:t>
      </w:r>
      <w:r>
        <w:rPr>
          <w:rFonts w:ascii="Arial" w:hAnsi="Arial" w:cs="Arial"/>
          <w:sz w:val="20"/>
          <w:szCs w:val="20"/>
        </w:rPr>
        <w:t xml:space="preserve"> </w:t>
      </w:r>
      <w:r w:rsidRPr="00BA091D">
        <w:rPr>
          <w:rFonts w:ascii="Arial" w:hAnsi="Arial" w:cs="Arial"/>
          <w:sz w:val="20"/>
          <w:szCs w:val="20"/>
        </w:rPr>
        <w:t>laminados e chapas – Aço A572/A572M-18, chumbadores - Aço A572/A572M-18 ou</w:t>
      </w:r>
      <w:r>
        <w:rPr>
          <w:rFonts w:ascii="Arial" w:hAnsi="Arial" w:cs="Arial"/>
          <w:sz w:val="20"/>
          <w:szCs w:val="20"/>
        </w:rPr>
        <w:t xml:space="preserve"> </w:t>
      </w:r>
      <w:r w:rsidRPr="00BA091D">
        <w:rPr>
          <w:rFonts w:ascii="Arial" w:hAnsi="Arial" w:cs="Arial"/>
          <w:sz w:val="20"/>
          <w:szCs w:val="20"/>
        </w:rPr>
        <w:t>SAE 1020, porcas e Parafusos de Alta Resistência – ASTM C325-14, porcas e parafusos</w:t>
      </w:r>
      <w:r>
        <w:rPr>
          <w:rFonts w:ascii="Arial" w:hAnsi="Arial" w:cs="Arial"/>
          <w:sz w:val="20"/>
          <w:szCs w:val="20"/>
        </w:rPr>
        <w:t xml:space="preserve"> </w:t>
      </w:r>
      <w:r w:rsidRPr="00BA091D">
        <w:rPr>
          <w:rFonts w:ascii="Arial" w:hAnsi="Arial" w:cs="Arial"/>
          <w:sz w:val="20"/>
          <w:szCs w:val="20"/>
        </w:rPr>
        <w:t>comuns (ligações secundárias) – ASTM A307, peças de pequeno porte ou parafusos e</w:t>
      </w:r>
      <w:r>
        <w:rPr>
          <w:rFonts w:ascii="Arial" w:hAnsi="Arial" w:cs="Arial"/>
          <w:sz w:val="20"/>
          <w:szCs w:val="20"/>
        </w:rPr>
        <w:t xml:space="preserve"> </w:t>
      </w:r>
      <w:r w:rsidRPr="00BA091D">
        <w:rPr>
          <w:rFonts w:ascii="Arial" w:hAnsi="Arial" w:cs="Arial"/>
          <w:sz w:val="20"/>
          <w:szCs w:val="20"/>
        </w:rPr>
        <w:t>porcas deverão estar conforme o prescrito nas normas NBR 8800 e AISC - “</w:t>
      </w:r>
      <w:proofErr w:type="spellStart"/>
      <w:r w:rsidRPr="00BA091D">
        <w:rPr>
          <w:rFonts w:ascii="Arial" w:hAnsi="Arial" w:cs="Arial"/>
          <w:sz w:val="20"/>
          <w:szCs w:val="20"/>
        </w:rPr>
        <w:t>Specification</w:t>
      </w:r>
      <w:proofErr w:type="spellEnd"/>
      <w:r w:rsidRPr="00BA091D">
        <w:rPr>
          <w:rFonts w:ascii="Arial" w:hAnsi="Arial" w:cs="Arial"/>
          <w:sz w:val="20"/>
          <w:szCs w:val="20"/>
        </w:rPr>
        <w:t xml:space="preserve"> for </w:t>
      </w:r>
      <w:proofErr w:type="spellStart"/>
      <w:r w:rsidRPr="00BA091D">
        <w:rPr>
          <w:rFonts w:ascii="Arial" w:hAnsi="Arial" w:cs="Arial"/>
          <w:sz w:val="20"/>
          <w:szCs w:val="20"/>
        </w:rPr>
        <w:t>Structural</w:t>
      </w:r>
      <w:proofErr w:type="spellEnd"/>
      <w:r w:rsidRPr="00BA091D">
        <w:rPr>
          <w:rFonts w:ascii="Arial" w:hAnsi="Arial" w:cs="Arial"/>
          <w:sz w:val="20"/>
          <w:szCs w:val="20"/>
        </w:rPr>
        <w:t xml:space="preserve"> </w:t>
      </w:r>
      <w:proofErr w:type="spellStart"/>
      <w:r w:rsidRPr="00BA091D">
        <w:rPr>
          <w:rFonts w:ascii="Arial" w:hAnsi="Arial" w:cs="Arial"/>
          <w:sz w:val="20"/>
          <w:szCs w:val="20"/>
        </w:rPr>
        <w:t>Joints</w:t>
      </w:r>
      <w:proofErr w:type="spellEnd"/>
      <w:r w:rsidRPr="00BA091D">
        <w:rPr>
          <w:rFonts w:ascii="Arial" w:hAnsi="Arial" w:cs="Arial"/>
          <w:sz w:val="20"/>
          <w:szCs w:val="20"/>
        </w:rPr>
        <w:t xml:space="preserve"> </w:t>
      </w:r>
      <w:proofErr w:type="spellStart"/>
      <w:r w:rsidRPr="00BA091D">
        <w:rPr>
          <w:rFonts w:ascii="Arial" w:hAnsi="Arial" w:cs="Arial"/>
          <w:sz w:val="20"/>
          <w:szCs w:val="20"/>
        </w:rPr>
        <w:t>Using</w:t>
      </w:r>
      <w:proofErr w:type="spellEnd"/>
      <w:r w:rsidRPr="00BA091D">
        <w:rPr>
          <w:rFonts w:ascii="Arial" w:hAnsi="Arial" w:cs="Arial"/>
          <w:sz w:val="20"/>
          <w:szCs w:val="20"/>
        </w:rPr>
        <w:t xml:space="preserve"> A 325 </w:t>
      </w:r>
      <w:proofErr w:type="spellStart"/>
      <w:r w:rsidRPr="00BA091D">
        <w:rPr>
          <w:rFonts w:ascii="Arial" w:hAnsi="Arial" w:cs="Arial"/>
          <w:sz w:val="20"/>
          <w:szCs w:val="20"/>
        </w:rPr>
        <w:t>or</w:t>
      </w:r>
      <w:proofErr w:type="spellEnd"/>
      <w:r w:rsidRPr="00BA091D">
        <w:rPr>
          <w:rFonts w:ascii="Arial" w:hAnsi="Arial" w:cs="Arial"/>
          <w:sz w:val="20"/>
          <w:szCs w:val="20"/>
        </w:rPr>
        <w:t xml:space="preserve"> A 490”, eletrodos – E 70XX, transporte e</w:t>
      </w:r>
      <w:r>
        <w:rPr>
          <w:rFonts w:ascii="Arial" w:hAnsi="Arial" w:cs="Arial"/>
          <w:sz w:val="20"/>
          <w:szCs w:val="20"/>
        </w:rPr>
        <w:t xml:space="preserve"> </w:t>
      </w:r>
      <w:r w:rsidRPr="00BA091D">
        <w:rPr>
          <w:rFonts w:ascii="Arial" w:hAnsi="Arial" w:cs="Arial"/>
          <w:sz w:val="20"/>
          <w:szCs w:val="20"/>
        </w:rPr>
        <w:t>descarregamento, traslado interno à obra, montagem e instalação completa da estrutura em</w:t>
      </w:r>
      <w:r>
        <w:rPr>
          <w:rFonts w:ascii="Arial" w:hAnsi="Arial" w:cs="Arial"/>
          <w:sz w:val="20"/>
          <w:szCs w:val="20"/>
        </w:rPr>
        <w:t xml:space="preserve"> </w:t>
      </w:r>
      <w:r w:rsidRPr="00BA091D">
        <w:rPr>
          <w:rFonts w:ascii="Arial" w:hAnsi="Arial" w:cs="Arial"/>
          <w:sz w:val="20"/>
          <w:szCs w:val="20"/>
        </w:rPr>
        <w:t>ambientes urbanos ou rurais, ou em atmosfera industrial não muito agressiva.</w:t>
      </w:r>
    </w:p>
    <w:p w:rsidR="00547CE9" w:rsidRDefault="00547CE9" w:rsidP="00547CE9">
      <w:pPr>
        <w:autoSpaceDE w:val="0"/>
        <w:autoSpaceDN w:val="0"/>
        <w:adjustRightInd w:val="0"/>
        <w:spacing w:after="0" w:line="240" w:lineRule="auto"/>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TELHAMENTO EM CHAPA DE AÇO PRÉ-PINTADA COM EPÓXI E POLIÉSTER, PERFIL ONDULADO, COM ESPESSURA DE 0,50 MM</w:t>
      </w:r>
    </w:p>
    <w:p w:rsidR="00547CE9" w:rsidRDefault="00B94FD7"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Serão</w:t>
      </w:r>
      <w:r w:rsidR="00547CE9" w:rsidRPr="00BA091D">
        <w:rPr>
          <w:rFonts w:ascii="Arial" w:hAnsi="Arial" w:cs="Arial"/>
          <w:sz w:val="20"/>
          <w:szCs w:val="20"/>
        </w:rPr>
        <w:t xml:space="preserve"> instala</w:t>
      </w:r>
      <w:r>
        <w:rPr>
          <w:rFonts w:ascii="Arial" w:hAnsi="Arial" w:cs="Arial"/>
          <w:sz w:val="20"/>
          <w:szCs w:val="20"/>
        </w:rPr>
        <w:t>das</w:t>
      </w:r>
      <w:r w:rsidR="00547CE9" w:rsidRPr="00BA091D">
        <w:rPr>
          <w:rFonts w:ascii="Arial" w:hAnsi="Arial" w:cs="Arial"/>
          <w:sz w:val="20"/>
          <w:szCs w:val="20"/>
        </w:rPr>
        <w:t xml:space="preserve"> telhas em chapa de aço zincado, acabamento</w:t>
      </w:r>
      <w:r w:rsidR="00547CE9">
        <w:rPr>
          <w:rFonts w:ascii="Arial" w:hAnsi="Arial" w:cs="Arial"/>
          <w:sz w:val="20"/>
          <w:szCs w:val="20"/>
        </w:rPr>
        <w:t xml:space="preserve"> </w:t>
      </w:r>
      <w:r w:rsidR="00547CE9" w:rsidRPr="00BA091D">
        <w:rPr>
          <w:rFonts w:ascii="Arial" w:hAnsi="Arial" w:cs="Arial"/>
          <w:sz w:val="20"/>
          <w:szCs w:val="20"/>
        </w:rPr>
        <w:t>com primer epóxi e tinta poliéster em ambas as faces, em várias cores, perfil ondulado com</w:t>
      </w:r>
      <w:r w:rsidR="00547CE9">
        <w:rPr>
          <w:rFonts w:ascii="Arial" w:hAnsi="Arial" w:cs="Arial"/>
          <w:sz w:val="20"/>
          <w:szCs w:val="20"/>
        </w:rPr>
        <w:t xml:space="preserve"> </w:t>
      </w:r>
      <w:r w:rsidR="00547CE9" w:rsidRPr="00BA091D">
        <w:rPr>
          <w:rFonts w:ascii="Arial" w:hAnsi="Arial" w:cs="Arial"/>
          <w:sz w:val="20"/>
          <w:szCs w:val="20"/>
        </w:rPr>
        <w:t xml:space="preserve">0,50 mm de espessura, em qualquer comprimento; referência comercial LR 17 da </w:t>
      </w:r>
      <w:proofErr w:type="spellStart"/>
      <w:r w:rsidR="00547CE9" w:rsidRPr="00BA091D">
        <w:rPr>
          <w:rFonts w:ascii="Arial" w:hAnsi="Arial" w:cs="Arial"/>
          <w:sz w:val="20"/>
          <w:szCs w:val="20"/>
        </w:rPr>
        <w:t>Perfilor</w:t>
      </w:r>
      <w:proofErr w:type="spellEnd"/>
      <w:r w:rsidR="00547CE9">
        <w:rPr>
          <w:rFonts w:ascii="Arial" w:hAnsi="Arial" w:cs="Arial"/>
          <w:sz w:val="20"/>
          <w:szCs w:val="20"/>
        </w:rPr>
        <w:t xml:space="preserve"> </w:t>
      </w:r>
      <w:r w:rsidR="00547CE9" w:rsidRPr="00BA091D">
        <w:rPr>
          <w:rFonts w:ascii="Arial" w:hAnsi="Arial" w:cs="Arial"/>
          <w:sz w:val="20"/>
          <w:szCs w:val="20"/>
        </w:rPr>
        <w:t>(</w:t>
      </w:r>
      <w:proofErr w:type="spellStart"/>
      <w:r w:rsidR="00547CE9" w:rsidRPr="00BA091D">
        <w:rPr>
          <w:rFonts w:ascii="Arial" w:hAnsi="Arial" w:cs="Arial"/>
          <w:sz w:val="20"/>
          <w:szCs w:val="20"/>
        </w:rPr>
        <w:t>Perkrom</w:t>
      </w:r>
      <w:proofErr w:type="spellEnd"/>
      <w:r w:rsidR="00547CE9" w:rsidRPr="00BA091D">
        <w:rPr>
          <w:rFonts w:ascii="Arial" w:hAnsi="Arial" w:cs="Arial"/>
          <w:sz w:val="20"/>
          <w:szCs w:val="20"/>
        </w:rPr>
        <w:t xml:space="preserve">), MBP 17,5 </w:t>
      </w:r>
      <w:proofErr w:type="spellStart"/>
      <w:r w:rsidR="00547CE9" w:rsidRPr="00BA091D">
        <w:rPr>
          <w:rFonts w:ascii="Arial" w:hAnsi="Arial" w:cs="Arial"/>
          <w:sz w:val="20"/>
          <w:szCs w:val="20"/>
        </w:rPr>
        <w:t>Super</w:t>
      </w:r>
      <w:proofErr w:type="spellEnd"/>
      <w:r w:rsidR="00547CE9" w:rsidRPr="00BA091D">
        <w:rPr>
          <w:rFonts w:ascii="Arial" w:hAnsi="Arial" w:cs="Arial"/>
          <w:sz w:val="20"/>
          <w:szCs w:val="20"/>
        </w:rPr>
        <w:t xml:space="preserve"> da Metalúrgica Barra do Piraí (MBP) ou equivalente. a fixação das telhas, em estrutura, de apoio, metálica ou de</w:t>
      </w:r>
      <w:r w:rsidR="00547CE9">
        <w:rPr>
          <w:rFonts w:ascii="Arial" w:hAnsi="Arial" w:cs="Arial"/>
          <w:sz w:val="20"/>
          <w:szCs w:val="20"/>
        </w:rPr>
        <w:t xml:space="preserve"> </w:t>
      </w:r>
      <w:r w:rsidR="00547CE9" w:rsidRPr="00BA091D">
        <w:rPr>
          <w:rFonts w:ascii="Arial" w:hAnsi="Arial" w:cs="Arial"/>
          <w:sz w:val="20"/>
          <w:szCs w:val="20"/>
        </w:rPr>
        <w:t>madeira, costura, fechamento e vedação entre as telhas e a mão de obra necessária para o</w:t>
      </w:r>
      <w:r w:rsidR="00547CE9">
        <w:rPr>
          <w:rFonts w:ascii="Arial" w:hAnsi="Arial" w:cs="Arial"/>
          <w:sz w:val="20"/>
          <w:szCs w:val="20"/>
        </w:rPr>
        <w:t xml:space="preserve"> </w:t>
      </w:r>
      <w:r w:rsidR="00547CE9" w:rsidRPr="00BA091D">
        <w:rPr>
          <w:rFonts w:ascii="Arial" w:hAnsi="Arial" w:cs="Arial"/>
          <w:sz w:val="20"/>
          <w:szCs w:val="20"/>
        </w:rPr>
        <w:t>transporte interno à obra</w:t>
      </w:r>
      <w:r>
        <w:rPr>
          <w:rFonts w:ascii="Arial" w:hAnsi="Arial" w:cs="Arial"/>
          <w:sz w:val="20"/>
          <w:szCs w:val="20"/>
        </w:rPr>
        <w:t>.</w:t>
      </w:r>
    </w:p>
    <w:p w:rsidR="00B94FD7" w:rsidRDefault="00B94FD7" w:rsidP="00547CE9">
      <w:pPr>
        <w:autoSpaceDE w:val="0"/>
        <w:autoSpaceDN w:val="0"/>
        <w:adjustRightInd w:val="0"/>
        <w:spacing w:after="0" w:line="240" w:lineRule="auto"/>
        <w:jc w:val="both"/>
        <w:rPr>
          <w:rFonts w:ascii="Arial" w:hAnsi="Arial" w:cs="Arial"/>
          <w:sz w:val="20"/>
          <w:szCs w:val="20"/>
        </w:rPr>
      </w:pPr>
    </w:p>
    <w:p w:rsidR="00B94FD7" w:rsidRDefault="00B94FD7" w:rsidP="00B94FD7">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sidR="004F0BCD">
        <w:rPr>
          <w:rFonts w:ascii="Arial" w:hAnsi="Arial" w:cs="Arial"/>
          <w:b/>
          <w:bCs/>
          <w:sz w:val="24"/>
          <w:szCs w:val="24"/>
        </w:rPr>
        <w:t>ELÉTRICA</w:t>
      </w:r>
    </w:p>
    <w:p w:rsidR="00547CE9" w:rsidRDefault="004F0BCD"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A rede de energia elétrica compreende basicamente da instalação de luminárias pendentes em 110V, a instalação de interruptores e a instalação de tomadas em 220V. A condução da energia se dará por meio de cabos de cobre coberto, protegidos por eletrodutos de PVC e Disjuntores termomagnéticos. </w:t>
      </w:r>
    </w:p>
    <w:p w:rsidR="004F0BCD" w:rsidRDefault="004F0BCD" w:rsidP="00547CE9">
      <w:pPr>
        <w:autoSpaceDE w:val="0"/>
        <w:autoSpaceDN w:val="0"/>
        <w:adjustRightInd w:val="0"/>
        <w:spacing w:after="0" w:line="240" w:lineRule="auto"/>
        <w:jc w:val="both"/>
        <w:rPr>
          <w:rFonts w:ascii="Arial" w:hAnsi="Arial" w:cs="Arial"/>
          <w:sz w:val="20"/>
          <w:szCs w:val="20"/>
        </w:rPr>
      </w:pPr>
    </w:p>
    <w:p w:rsidR="00C64563" w:rsidRPr="00CC1AA8" w:rsidRDefault="00C64563" w:rsidP="00C64563">
      <w:pPr>
        <w:autoSpaceDE w:val="0"/>
        <w:autoSpaceDN w:val="0"/>
        <w:adjustRightInd w:val="0"/>
        <w:spacing w:after="0" w:line="240" w:lineRule="auto"/>
        <w:jc w:val="both"/>
        <w:rPr>
          <w:rFonts w:ascii="Arial" w:hAnsi="Arial" w:cs="Arial"/>
          <w:b/>
          <w:sz w:val="20"/>
          <w:szCs w:val="20"/>
        </w:rPr>
      </w:pPr>
      <w:r w:rsidRPr="00CC1AA8">
        <w:rPr>
          <w:rFonts w:ascii="Arial" w:hAnsi="Arial" w:cs="Arial"/>
          <w:b/>
          <w:sz w:val="20"/>
          <w:szCs w:val="20"/>
        </w:rPr>
        <w:t>ELETRODUTO GALVANIZADO, MÉDIO DE 1" - COM ACESSÓRIOS</w:t>
      </w:r>
    </w:p>
    <w:p w:rsidR="00C64563" w:rsidRPr="00CC1AA8" w:rsidRDefault="00C64563" w:rsidP="00C64563">
      <w:pPr>
        <w:autoSpaceDE w:val="0"/>
        <w:autoSpaceDN w:val="0"/>
        <w:adjustRightInd w:val="0"/>
        <w:spacing w:after="0" w:line="240" w:lineRule="auto"/>
        <w:jc w:val="both"/>
        <w:rPr>
          <w:rFonts w:ascii="Arial" w:hAnsi="Arial" w:cs="Arial"/>
          <w:sz w:val="20"/>
          <w:szCs w:val="20"/>
        </w:rPr>
      </w:pPr>
      <w:r>
        <w:rPr>
          <w:rFonts w:ascii="Arial" w:hAnsi="Arial" w:cs="Arial"/>
          <w:sz w:val="20"/>
          <w:szCs w:val="20"/>
        </w:rPr>
        <w:t>Para proteção do cabeamento elétrico será utilizado o eletroduto de cobre galvanizado</w:t>
      </w:r>
      <w:r w:rsidRPr="00CC1AA8">
        <w:rPr>
          <w:rFonts w:ascii="Arial" w:hAnsi="Arial" w:cs="Arial"/>
          <w:sz w:val="20"/>
          <w:szCs w:val="20"/>
        </w:rPr>
        <w:t>, conforme NBR 13057; buchas, arruelas e</w:t>
      </w:r>
      <w:r>
        <w:rPr>
          <w:rFonts w:ascii="Arial" w:hAnsi="Arial" w:cs="Arial"/>
          <w:sz w:val="20"/>
          <w:szCs w:val="20"/>
        </w:rPr>
        <w:t xml:space="preserve"> </w:t>
      </w:r>
      <w:r w:rsidRPr="00CC1AA8">
        <w:rPr>
          <w:rFonts w:ascii="Arial" w:hAnsi="Arial" w:cs="Arial"/>
          <w:sz w:val="20"/>
          <w:szCs w:val="20"/>
        </w:rPr>
        <w:t>braçadeiras em aço maleável galvanizado eletrolítico, para instalações elétricas e de telefonia,</w:t>
      </w:r>
      <w:r>
        <w:rPr>
          <w:rFonts w:ascii="Arial" w:hAnsi="Arial" w:cs="Arial"/>
          <w:sz w:val="20"/>
          <w:szCs w:val="20"/>
        </w:rPr>
        <w:t xml:space="preserve"> </w:t>
      </w:r>
      <w:proofErr w:type="gramStart"/>
      <w:r w:rsidRPr="00CC1AA8">
        <w:rPr>
          <w:rFonts w:ascii="Arial" w:hAnsi="Arial" w:cs="Arial"/>
          <w:sz w:val="20"/>
          <w:szCs w:val="20"/>
        </w:rPr>
        <w:t>aparentes, ou enterradas</w:t>
      </w:r>
      <w:proofErr w:type="gramEnd"/>
      <w:r w:rsidRPr="00CC1AA8">
        <w:rPr>
          <w:rFonts w:ascii="Arial" w:hAnsi="Arial" w:cs="Arial"/>
          <w:sz w:val="20"/>
          <w:szCs w:val="20"/>
        </w:rPr>
        <w:t>; remunera também o fornecimento de materiais acessórios e a mão de</w:t>
      </w:r>
    </w:p>
    <w:p w:rsidR="00547CE9" w:rsidRDefault="00547CE9" w:rsidP="00547CE9">
      <w:pPr>
        <w:autoSpaceDE w:val="0"/>
        <w:autoSpaceDN w:val="0"/>
        <w:adjustRightInd w:val="0"/>
        <w:spacing w:after="0" w:line="240" w:lineRule="auto"/>
        <w:jc w:val="both"/>
        <w:rPr>
          <w:rFonts w:ascii="Arial" w:hAnsi="Arial" w:cs="Arial"/>
          <w:b/>
          <w:bCs/>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CABO DE COBRE</w:t>
      </w:r>
      <w:r w:rsidR="004F0BCD">
        <w:rPr>
          <w:rFonts w:ascii="Arial" w:hAnsi="Arial" w:cs="Arial"/>
          <w:b/>
          <w:sz w:val="20"/>
          <w:szCs w:val="20"/>
        </w:rPr>
        <w:t xml:space="preserve">, </w:t>
      </w:r>
      <w:r w:rsidRPr="006C0AAC">
        <w:rPr>
          <w:rFonts w:ascii="Arial" w:hAnsi="Arial" w:cs="Arial"/>
          <w:b/>
          <w:sz w:val="20"/>
          <w:szCs w:val="20"/>
        </w:rPr>
        <w:t>ISOLAMENTO 750 V - ISOLAÇÃO EM PVC 70ºC</w:t>
      </w:r>
    </w:p>
    <w:p w:rsidR="00547CE9" w:rsidRDefault="00547CE9" w:rsidP="00547CE9">
      <w:pPr>
        <w:autoSpaceDE w:val="0"/>
        <w:autoSpaceDN w:val="0"/>
        <w:adjustRightInd w:val="0"/>
        <w:spacing w:after="0" w:line="240" w:lineRule="auto"/>
        <w:jc w:val="both"/>
        <w:rPr>
          <w:rFonts w:ascii="Arial" w:hAnsi="Arial" w:cs="Arial"/>
          <w:sz w:val="20"/>
          <w:szCs w:val="20"/>
        </w:rPr>
      </w:pPr>
      <w:r w:rsidRPr="00BA091D">
        <w:rPr>
          <w:rFonts w:ascii="Arial" w:hAnsi="Arial" w:cs="Arial"/>
          <w:sz w:val="20"/>
          <w:szCs w:val="20"/>
        </w:rPr>
        <w:t>cabo de cobre eletrolítico de alta condutibilidade,</w:t>
      </w:r>
      <w:r>
        <w:rPr>
          <w:rFonts w:ascii="Arial" w:hAnsi="Arial" w:cs="Arial"/>
          <w:sz w:val="20"/>
          <w:szCs w:val="20"/>
        </w:rPr>
        <w:t xml:space="preserve"> </w:t>
      </w:r>
      <w:r w:rsidRPr="00BA091D">
        <w:rPr>
          <w:rFonts w:ascii="Arial" w:hAnsi="Arial" w:cs="Arial"/>
          <w:sz w:val="20"/>
          <w:szCs w:val="20"/>
        </w:rPr>
        <w:t>revestimento termoplástico em PVC para isolação de temperatura até 70ºC e nível de</w:t>
      </w:r>
      <w:r>
        <w:rPr>
          <w:rFonts w:ascii="Arial" w:hAnsi="Arial" w:cs="Arial"/>
          <w:sz w:val="20"/>
          <w:szCs w:val="20"/>
        </w:rPr>
        <w:t xml:space="preserve"> </w:t>
      </w:r>
      <w:r w:rsidRPr="00BA091D">
        <w:rPr>
          <w:rFonts w:ascii="Arial" w:hAnsi="Arial" w:cs="Arial"/>
          <w:sz w:val="20"/>
          <w:szCs w:val="20"/>
        </w:rPr>
        <w:t>isolamento para tensões até 750 V; remunera também materiais e a mão de obra necessária para</w:t>
      </w:r>
      <w:r>
        <w:rPr>
          <w:rFonts w:ascii="Arial" w:hAnsi="Arial" w:cs="Arial"/>
          <w:sz w:val="20"/>
          <w:szCs w:val="20"/>
        </w:rPr>
        <w:t xml:space="preserve"> </w:t>
      </w:r>
      <w:r w:rsidRPr="00BA091D">
        <w:rPr>
          <w:rFonts w:ascii="Arial" w:hAnsi="Arial" w:cs="Arial"/>
          <w:sz w:val="20"/>
          <w:szCs w:val="20"/>
        </w:rPr>
        <w:t>a enfiação e instalação do cabo. Norma técnica: NBR NM 247-1.</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CABO DE COBRE DE 25 MM², ISOLAMENTO 8,7 / 15 KV - ISOLAÇÃO EPR 90ºC</w:t>
      </w:r>
    </w:p>
    <w:p w:rsidR="004F0BCD" w:rsidRDefault="004F0BCD"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O </w:t>
      </w:r>
      <w:r w:rsidR="00547CE9" w:rsidRPr="00BA091D">
        <w:rPr>
          <w:rFonts w:ascii="Arial" w:hAnsi="Arial" w:cs="Arial"/>
          <w:sz w:val="20"/>
          <w:szCs w:val="20"/>
        </w:rPr>
        <w:t>cabo de cobre unipolar, revestimento em EPR (borracha</w:t>
      </w:r>
      <w:r>
        <w:rPr>
          <w:rFonts w:ascii="Arial" w:hAnsi="Arial" w:cs="Arial"/>
          <w:sz w:val="20"/>
          <w:szCs w:val="20"/>
        </w:rPr>
        <w:t xml:space="preserve"> </w:t>
      </w:r>
      <w:r w:rsidR="00547CE9" w:rsidRPr="00BA091D">
        <w:rPr>
          <w:rFonts w:ascii="Arial" w:hAnsi="Arial" w:cs="Arial"/>
          <w:sz w:val="20"/>
          <w:szCs w:val="20"/>
        </w:rPr>
        <w:t>etileno-propileno) para temperatura normal de operação no condutor de 90ºC, cobertura em</w:t>
      </w:r>
      <w:r w:rsidR="00547CE9">
        <w:rPr>
          <w:rFonts w:ascii="Arial" w:hAnsi="Arial" w:cs="Arial"/>
          <w:sz w:val="20"/>
          <w:szCs w:val="20"/>
        </w:rPr>
        <w:t xml:space="preserve"> </w:t>
      </w:r>
      <w:r w:rsidR="00547CE9" w:rsidRPr="00BA091D">
        <w:rPr>
          <w:rFonts w:ascii="Arial" w:hAnsi="Arial" w:cs="Arial"/>
          <w:sz w:val="20"/>
          <w:szCs w:val="20"/>
        </w:rPr>
        <w:t xml:space="preserve">PVC (cloreto de polivinila / </w:t>
      </w:r>
      <w:proofErr w:type="spellStart"/>
      <w:r w:rsidR="00547CE9" w:rsidRPr="00BA091D">
        <w:rPr>
          <w:rFonts w:ascii="Arial" w:hAnsi="Arial" w:cs="Arial"/>
          <w:sz w:val="20"/>
          <w:szCs w:val="20"/>
        </w:rPr>
        <w:t>pirevinil</w:t>
      </w:r>
      <w:proofErr w:type="spellEnd"/>
      <w:r w:rsidR="00547CE9" w:rsidRPr="00BA091D">
        <w:rPr>
          <w:rFonts w:ascii="Arial" w:hAnsi="Arial" w:cs="Arial"/>
          <w:sz w:val="20"/>
          <w:szCs w:val="20"/>
        </w:rPr>
        <w:t>) e nível de isolamento para tensões até 15 kV; referência</w:t>
      </w:r>
      <w:r w:rsidR="00547CE9">
        <w:rPr>
          <w:rFonts w:ascii="Arial" w:hAnsi="Arial" w:cs="Arial"/>
          <w:sz w:val="20"/>
          <w:szCs w:val="20"/>
        </w:rPr>
        <w:t xml:space="preserve"> </w:t>
      </w:r>
      <w:r w:rsidR="00547CE9" w:rsidRPr="00BA091D">
        <w:rPr>
          <w:rFonts w:ascii="Arial" w:hAnsi="Arial" w:cs="Arial"/>
          <w:sz w:val="20"/>
          <w:szCs w:val="20"/>
        </w:rPr>
        <w:t xml:space="preserve">comercial </w:t>
      </w:r>
      <w:proofErr w:type="spellStart"/>
      <w:r w:rsidR="00547CE9" w:rsidRPr="00BA091D">
        <w:rPr>
          <w:rFonts w:ascii="Arial" w:hAnsi="Arial" w:cs="Arial"/>
          <w:sz w:val="20"/>
          <w:szCs w:val="20"/>
        </w:rPr>
        <w:t>Slim</w:t>
      </w:r>
      <w:proofErr w:type="spellEnd"/>
      <w:r w:rsidR="00547CE9" w:rsidRPr="00BA091D">
        <w:rPr>
          <w:rFonts w:ascii="Arial" w:hAnsi="Arial" w:cs="Arial"/>
          <w:sz w:val="20"/>
          <w:szCs w:val="20"/>
        </w:rPr>
        <w:t xml:space="preserve">, </w:t>
      </w:r>
      <w:proofErr w:type="spellStart"/>
      <w:r w:rsidR="00547CE9" w:rsidRPr="00BA091D">
        <w:rPr>
          <w:rFonts w:ascii="Arial" w:hAnsi="Arial" w:cs="Arial"/>
          <w:sz w:val="20"/>
          <w:szCs w:val="20"/>
        </w:rPr>
        <w:t>Conduspar</w:t>
      </w:r>
      <w:proofErr w:type="spellEnd"/>
      <w:r w:rsidR="00547CE9" w:rsidRPr="00BA091D">
        <w:rPr>
          <w:rFonts w:ascii="Arial" w:hAnsi="Arial" w:cs="Arial"/>
          <w:sz w:val="20"/>
          <w:szCs w:val="20"/>
        </w:rPr>
        <w:t xml:space="preserve"> ou equivalente</w:t>
      </w:r>
      <w:r>
        <w:rPr>
          <w:rFonts w:ascii="Arial" w:hAnsi="Arial" w:cs="Arial"/>
          <w:sz w:val="20"/>
          <w:szCs w:val="20"/>
        </w:rPr>
        <w:t>.</w:t>
      </w:r>
    </w:p>
    <w:p w:rsidR="004F0BCD" w:rsidRDefault="004F0BCD" w:rsidP="00547CE9">
      <w:pPr>
        <w:autoSpaceDE w:val="0"/>
        <w:autoSpaceDN w:val="0"/>
        <w:adjustRightInd w:val="0"/>
        <w:spacing w:after="0" w:line="240" w:lineRule="auto"/>
        <w:jc w:val="both"/>
        <w:rPr>
          <w:rFonts w:ascii="Arial" w:hAnsi="Arial" w:cs="Arial"/>
          <w:sz w:val="20"/>
          <w:szCs w:val="20"/>
        </w:rPr>
      </w:pPr>
    </w:p>
    <w:p w:rsidR="004F0BCD" w:rsidRPr="00BA091D" w:rsidRDefault="004F0BCD" w:rsidP="00547CE9">
      <w:pPr>
        <w:autoSpaceDE w:val="0"/>
        <w:autoSpaceDN w:val="0"/>
        <w:adjustRightInd w:val="0"/>
        <w:spacing w:after="0" w:line="240" w:lineRule="auto"/>
        <w:jc w:val="both"/>
        <w:rPr>
          <w:rFonts w:ascii="Arial" w:hAnsi="Arial" w:cs="Arial"/>
          <w:sz w:val="20"/>
          <w:szCs w:val="20"/>
        </w:rPr>
      </w:pPr>
    </w:p>
    <w:p w:rsidR="00547CE9" w:rsidRPr="006C0AAC" w:rsidRDefault="00547CE9" w:rsidP="00547CE9">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DISJUNTOR TERMOMAGNÉTICO, BIPOLAR 220 / 380 V, CORRENTE DE 10 A ATÉ 50 A</w:t>
      </w:r>
    </w:p>
    <w:p w:rsidR="00547CE9" w:rsidRDefault="004F0BCD" w:rsidP="004F0BCD">
      <w:pPr>
        <w:autoSpaceDE w:val="0"/>
        <w:autoSpaceDN w:val="0"/>
        <w:adjustRightInd w:val="0"/>
        <w:spacing w:after="0" w:line="240" w:lineRule="auto"/>
        <w:jc w:val="both"/>
        <w:rPr>
          <w:rFonts w:ascii="Arial" w:hAnsi="Arial" w:cs="Arial"/>
          <w:sz w:val="20"/>
          <w:szCs w:val="20"/>
        </w:rPr>
      </w:pPr>
      <w:r>
        <w:rPr>
          <w:rFonts w:ascii="Arial" w:hAnsi="Arial" w:cs="Arial"/>
          <w:sz w:val="20"/>
          <w:szCs w:val="20"/>
        </w:rPr>
        <w:t>D</w:t>
      </w:r>
      <w:r w:rsidR="00547CE9" w:rsidRPr="00BA091D">
        <w:rPr>
          <w:rFonts w:ascii="Arial" w:hAnsi="Arial" w:cs="Arial"/>
          <w:sz w:val="20"/>
          <w:szCs w:val="20"/>
        </w:rPr>
        <w:t>isjuntor automático, linha residencial, com proteção</w:t>
      </w:r>
      <w:r w:rsidR="00547CE9">
        <w:rPr>
          <w:rFonts w:ascii="Arial" w:hAnsi="Arial" w:cs="Arial"/>
          <w:sz w:val="20"/>
          <w:szCs w:val="20"/>
        </w:rPr>
        <w:t xml:space="preserve"> </w:t>
      </w:r>
      <w:r w:rsidR="00547CE9" w:rsidRPr="00BA091D">
        <w:rPr>
          <w:rFonts w:ascii="Arial" w:hAnsi="Arial" w:cs="Arial"/>
          <w:sz w:val="20"/>
          <w:szCs w:val="20"/>
        </w:rPr>
        <w:t>termomagnética, padrão "</w:t>
      </w:r>
      <w:proofErr w:type="spellStart"/>
      <w:r w:rsidR="00547CE9" w:rsidRPr="00BA091D">
        <w:rPr>
          <w:rFonts w:ascii="Arial" w:hAnsi="Arial" w:cs="Arial"/>
          <w:sz w:val="20"/>
          <w:szCs w:val="20"/>
        </w:rPr>
        <w:t>bolt-on</w:t>
      </w:r>
      <w:proofErr w:type="spellEnd"/>
      <w:r w:rsidR="00547CE9" w:rsidRPr="00BA091D">
        <w:rPr>
          <w:rFonts w:ascii="Arial" w:hAnsi="Arial" w:cs="Arial"/>
          <w:sz w:val="20"/>
          <w:szCs w:val="20"/>
        </w:rPr>
        <w:t>", bipolar, modelos com correntes variáveis de 10 A até 50 A e</w:t>
      </w:r>
      <w:r>
        <w:rPr>
          <w:rFonts w:ascii="Arial" w:hAnsi="Arial" w:cs="Arial"/>
          <w:sz w:val="20"/>
          <w:szCs w:val="20"/>
        </w:rPr>
        <w:t xml:space="preserve"> </w:t>
      </w:r>
      <w:r w:rsidR="00547CE9" w:rsidRPr="00BA091D">
        <w:rPr>
          <w:rFonts w:ascii="Arial" w:hAnsi="Arial" w:cs="Arial"/>
          <w:sz w:val="20"/>
          <w:szCs w:val="20"/>
        </w:rPr>
        <w:t xml:space="preserve">tensão de 220 / 380 V, conforme selo de conformidade do INMETRO da </w:t>
      </w:r>
      <w:proofErr w:type="spellStart"/>
      <w:r w:rsidR="00547CE9" w:rsidRPr="00BA091D">
        <w:rPr>
          <w:rFonts w:ascii="Arial" w:hAnsi="Arial" w:cs="Arial"/>
          <w:sz w:val="20"/>
          <w:szCs w:val="20"/>
        </w:rPr>
        <w:t>Pial</w:t>
      </w:r>
      <w:proofErr w:type="spellEnd"/>
      <w:r w:rsidR="00547CE9" w:rsidRPr="00BA091D">
        <w:rPr>
          <w:rFonts w:ascii="Arial" w:hAnsi="Arial" w:cs="Arial"/>
          <w:sz w:val="20"/>
          <w:szCs w:val="20"/>
        </w:rPr>
        <w:t xml:space="preserve"> </w:t>
      </w:r>
      <w:proofErr w:type="spellStart"/>
      <w:r w:rsidR="00547CE9" w:rsidRPr="00BA091D">
        <w:rPr>
          <w:rFonts w:ascii="Arial" w:hAnsi="Arial" w:cs="Arial"/>
          <w:sz w:val="20"/>
          <w:szCs w:val="20"/>
        </w:rPr>
        <w:t>Legrand</w:t>
      </w:r>
      <w:proofErr w:type="spellEnd"/>
      <w:r w:rsidR="00547CE9" w:rsidRPr="00BA091D">
        <w:rPr>
          <w:rFonts w:ascii="Arial" w:hAnsi="Arial" w:cs="Arial"/>
          <w:sz w:val="20"/>
          <w:szCs w:val="20"/>
        </w:rPr>
        <w:t>,</w:t>
      </w:r>
      <w:r w:rsidR="00547CE9">
        <w:rPr>
          <w:rFonts w:ascii="Arial" w:hAnsi="Arial" w:cs="Arial"/>
          <w:sz w:val="20"/>
          <w:szCs w:val="20"/>
        </w:rPr>
        <w:t xml:space="preserve"> </w:t>
      </w:r>
      <w:proofErr w:type="spellStart"/>
      <w:r w:rsidR="00547CE9" w:rsidRPr="00BA091D">
        <w:rPr>
          <w:rFonts w:ascii="Arial" w:hAnsi="Arial" w:cs="Arial"/>
          <w:sz w:val="20"/>
          <w:szCs w:val="20"/>
        </w:rPr>
        <w:t>Eletromar</w:t>
      </w:r>
      <w:proofErr w:type="spellEnd"/>
      <w:r w:rsidR="00547CE9" w:rsidRPr="00BA091D">
        <w:rPr>
          <w:rFonts w:ascii="Arial" w:hAnsi="Arial" w:cs="Arial"/>
          <w:sz w:val="20"/>
          <w:szCs w:val="20"/>
        </w:rPr>
        <w:t xml:space="preserve"> / Cuttler </w:t>
      </w:r>
      <w:proofErr w:type="spellStart"/>
      <w:r w:rsidR="00547CE9" w:rsidRPr="00BA091D">
        <w:rPr>
          <w:rFonts w:ascii="Arial" w:hAnsi="Arial" w:cs="Arial"/>
          <w:sz w:val="20"/>
          <w:szCs w:val="20"/>
        </w:rPr>
        <w:t>Hammer</w:t>
      </w:r>
      <w:proofErr w:type="spellEnd"/>
      <w:r w:rsidR="00547CE9" w:rsidRPr="00BA091D">
        <w:rPr>
          <w:rFonts w:ascii="Arial" w:hAnsi="Arial" w:cs="Arial"/>
          <w:sz w:val="20"/>
          <w:szCs w:val="20"/>
        </w:rPr>
        <w:t>, Soprano, Lorenzetti, ABB, GE ou equivalente; remunera também</w:t>
      </w:r>
      <w:r w:rsidR="00547CE9">
        <w:rPr>
          <w:rFonts w:ascii="Arial" w:hAnsi="Arial" w:cs="Arial"/>
          <w:sz w:val="20"/>
          <w:szCs w:val="20"/>
        </w:rPr>
        <w:t xml:space="preserve"> </w:t>
      </w:r>
      <w:r w:rsidR="00547CE9" w:rsidRPr="00BA091D">
        <w:rPr>
          <w:rFonts w:ascii="Arial" w:hAnsi="Arial" w:cs="Arial"/>
          <w:sz w:val="20"/>
          <w:szCs w:val="20"/>
        </w:rPr>
        <w:t>materiais acessórios e a mão de obra necessária para a instalação do disjuntor por meio de</w:t>
      </w:r>
      <w:r w:rsidR="00547CE9">
        <w:rPr>
          <w:rFonts w:ascii="Arial" w:hAnsi="Arial" w:cs="Arial"/>
          <w:sz w:val="20"/>
          <w:szCs w:val="20"/>
        </w:rPr>
        <w:t xml:space="preserve"> </w:t>
      </w:r>
      <w:r w:rsidR="00547CE9" w:rsidRPr="00BA091D">
        <w:rPr>
          <w:rFonts w:ascii="Arial" w:hAnsi="Arial" w:cs="Arial"/>
          <w:sz w:val="20"/>
          <w:szCs w:val="20"/>
        </w:rPr>
        <w:t xml:space="preserve">parafusos em suporte apropriado. </w:t>
      </w:r>
    </w:p>
    <w:p w:rsidR="00547CE9" w:rsidRPr="00BA091D" w:rsidRDefault="00547CE9" w:rsidP="00547CE9">
      <w:pPr>
        <w:autoSpaceDE w:val="0"/>
        <w:autoSpaceDN w:val="0"/>
        <w:adjustRightInd w:val="0"/>
        <w:spacing w:after="0" w:line="240" w:lineRule="auto"/>
        <w:jc w:val="both"/>
        <w:rPr>
          <w:rFonts w:ascii="Arial" w:hAnsi="Arial" w:cs="Arial"/>
          <w:sz w:val="20"/>
          <w:szCs w:val="20"/>
        </w:rPr>
      </w:pPr>
    </w:p>
    <w:p w:rsidR="00C64563" w:rsidRPr="00CC1AA8" w:rsidRDefault="00C64563" w:rsidP="00C64563">
      <w:pPr>
        <w:autoSpaceDE w:val="0"/>
        <w:autoSpaceDN w:val="0"/>
        <w:adjustRightInd w:val="0"/>
        <w:spacing w:after="0" w:line="240" w:lineRule="auto"/>
        <w:jc w:val="both"/>
        <w:rPr>
          <w:rFonts w:ascii="Arial" w:hAnsi="Arial" w:cs="Arial"/>
          <w:b/>
          <w:sz w:val="20"/>
          <w:szCs w:val="20"/>
        </w:rPr>
      </w:pPr>
      <w:r w:rsidRPr="00CC1AA8">
        <w:rPr>
          <w:rFonts w:ascii="Arial" w:hAnsi="Arial" w:cs="Arial"/>
          <w:b/>
          <w:sz w:val="20"/>
          <w:szCs w:val="20"/>
        </w:rPr>
        <w:t>LUMINÁRIA INDUSTRIAL PENDENTE COM REFLETOR PRISMÁTICO SEM ALOJAMENTO PARA REATOR, PARA LÂMPADA VAPOR DE SÓDIO, VAPOR METÁLICO DE 150 W / 250 W / 400 W</w:t>
      </w:r>
    </w:p>
    <w:p w:rsidR="00C64563" w:rsidRPr="00CC1AA8" w:rsidRDefault="00C64563" w:rsidP="00C64563">
      <w:pPr>
        <w:autoSpaceDE w:val="0"/>
        <w:autoSpaceDN w:val="0"/>
        <w:adjustRightInd w:val="0"/>
        <w:spacing w:after="0" w:line="240" w:lineRule="auto"/>
        <w:jc w:val="both"/>
        <w:rPr>
          <w:rFonts w:ascii="Arial" w:hAnsi="Arial" w:cs="Arial"/>
          <w:sz w:val="20"/>
          <w:szCs w:val="20"/>
        </w:rPr>
      </w:pPr>
      <w:r w:rsidRPr="00CC1AA8">
        <w:rPr>
          <w:rFonts w:ascii="Arial" w:hAnsi="Arial" w:cs="Arial"/>
          <w:sz w:val="20"/>
          <w:szCs w:val="20"/>
        </w:rPr>
        <w:t xml:space="preserve">fornecimento </w:t>
      </w:r>
      <w:r>
        <w:rPr>
          <w:rFonts w:ascii="Arial" w:hAnsi="Arial" w:cs="Arial"/>
          <w:sz w:val="20"/>
          <w:szCs w:val="20"/>
        </w:rPr>
        <w:t xml:space="preserve">e instalação de </w:t>
      </w:r>
      <w:r w:rsidRPr="00CC1AA8">
        <w:rPr>
          <w:rFonts w:ascii="Arial" w:hAnsi="Arial" w:cs="Arial"/>
          <w:sz w:val="20"/>
          <w:szCs w:val="20"/>
        </w:rPr>
        <w:t>luminária industrial tipo pendente, com corpo em chapa de</w:t>
      </w:r>
      <w:r>
        <w:rPr>
          <w:rFonts w:ascii="Arial" w:hAnsi="Arial" w:cs="Arial"/>
          <w:sz w:val="20"/>
          <w:szCs w:val="20"/>
        </w:rPr>
        <w:t xml:space="preserve"> </w:t>
      </w:r>
      <w:r w:rsidRPr="00CC1AA8">
        <w:rPr>
          <w:rFonts w:ascii="Arial" w:hAnsi="Arial" w:cs="Arial"/>
          <w:sz w:val="20"/>
          <w:szCs w:val="20"/>
        </w:rPr>
        <w:t>aço tratada com pintura eletrostática na cor branca; refletor prismático em policarbonato;</w:t>
      </w:r>
      <w:r>
        <w:rPr>
          <w:rFonts w:ascii="Arial" w:hAnsi="Arial" w:cs="Arial"/>
          <w:sz w:val="20"/>
          <w:szCs w:val="20"/>
        </w:rPr>
        <w:t xml:space="preserve"> </w:t>
      </w:r>
      <w:r w:rsidRPr="00CC1AA8">
        <w:rPr>
          <w:rFonts w:ascii="Arial" w:hAnsi="Arial" w:cs="Arial"/>
          <w:sz w:val="20"/>
          <w:szCs w:val="20"/>
        </w:rPr>
        <w:t>soquete E-27 ou E-40; sem alojamento para o reator; para uma lâmpada vapor de sódio ou</w:t>
      </w:r>
      <w:r>
        <w:rPr>
          <w:rFonts w:ascii="Arial" w:hAnsi="Arial" w:cs="Arial"/>
          <w:sz w:val="20"/>
          <w:szCs w:val="20"/>
        </w:rPr>
        <w:t xml:space="preserve"> </w:t>
      </w:r>
      <w:r w:rsidRPr="00CC1AA8">
        <w:rPr>
          <w:rFonts w:ascii="Arial" w:hAnsi="Arial" w:cs="Arial"/>
          <w:sz w:val="20"/>
          <w:szCs w:val="20"/>
        </w:rPr>
        <w:t>vapor metálico; referência comercial: Luminária CES01-P1E27SA ou CES01-P1E40SA da</w:t>
      </w:r>
      <w:r>
        <w:rPr>
          <w:rFonts w:ascii="Arial" w:hAnsi="Arial" w:cs="Arial"/>
          <w:sz w:val="20"/>
          <w:szCs w:val="20"/>
        </w:rPr>
        <w:t xml:space="preserve"> </w:t>
      </w:r>
      <w:proofErr w:type="spellStart"/>
      <w:r w:rsidRPr="00CC1AA8">
        <w:rPr>
          <w:rFonts w:ascii="Arial" w:hAnsi="Arial" w:cs="Arial"/>
          <w:sz w:val="20"/>
          <w:szCs w:val="20"/>
        </w:rPr>
        <w:t>Lumicenter</w:t>
      </w:r>
      <w:proofErr w:type="spellEnd"/>
      <w:r w:rsidRPr="00CC1AA8">
        <w:rPr>
          <w:rFonts w:ascii="Arial" w:hAnsi="Arial" w:cs="Arial"/>
          <w:sz w:val="20"/>
          <w:szCs w:val="20"/>
        </w:rPr>
        <w:t xml:space="preserve"> ou equivalente. </w:t>
      </w:r>
    </w:p>
    <w:p w:rsidR="00C64563" w:rsidRPr="00CC1AA8" w:rsidRDefault="00C64563" w:rsidP="00C64563">
      <w:pPr>
        <w:autoSpaceDE w:val="0"/>
        <w:autoSpaceDN w:val="0"/>
        <w:adjustRightInd w:val="0"/>
        <w:spacing w:after="0" w:line="240" w:lineRule="auto"/>
        <w:jc w:val="both"/>
        <w:rPr>
          <w:rFonts w:ascii="Arial" w:hAnsi="Arial" w:cs="Arial"/>
          <w:b/>
          <w:sz w:val="20"/>
          <w:szCs w:val="20"/>
        </w:rPr>
      </w:pPr>
    </w:p>
    <w:p w:rsidR="00C64563" w:rsidRPr="00CC1AA8" w:rsidRDefault="00C64563" w:rsidP="00C64563">
      <w:pPr>
        <w:autoSpaceDE w:val="0"/>
        <w:autoSpaceDN w:val="0"/>
        <w:adjustRightInd w:val="0"/>
        <w:spacing w:after="0" w:line="240" w:lineRule="auto"/>
        <w:jc w:val="both"/>
        <w:rPr>
          <w:rFonts w:ascii="Arial" w:hAnsi="Arial" w:cs="Arial"/>
          <w:b/>
          <w:sz w:val="20"/>
          <w:szCs w:val="20"/>
        </w:rPr>
      </w:pPr>
      <w:r w:rsidRPr="00CC1AA8">
        <w:rPr>
          <w:rFonts w:ascii="Arial" w:hAnsi="Arial" w:cs="Arial"/>
          <w:b/>
          <w:sz w:val="20"/>
          <w:szCs w:val="20"/>
        </w:rPr>
        <w:t>LUMINÁRIA RETANGULAR DE SOBREPOR OU ARANDELA TIPO CALHA FECHADA COM DIFUSOR PARA 1 LÂMPADA FLUORESCENTE TUBULAR DE 28 W / 54 W</w:t>
      </w:r>
    </w:p>
    <w:p w:rsidR="00C64563" w:rsidRPr="00CC1AA8" w:rsidRDefault="00C64563" w:rsidP="00C64563">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Fornecimento e instalação </w:t>
      </w:r>
      <w:r w:rsidRPr="00CC1AA8">
        <w:rPr>
          <w:rFonts w:ascii="Arial" w:hAnsi="Arial" w:cs="Arial"/>
          <w:sz w:val="20"/>
          <w:szCs w:val="20"/>
        </w:rPr>
        <w:t>de luminária retangular de sobrepor e/ou arandela tipo calha</w:t>
      </w:r>
      <w:r>
        <w:rPr>
          <w:rFonts w:ascii="Arial" w:hAnsi="Arial" w:cs="Arial"/>
          <w:sz w:val="20"/>
          <w:szCs w:val="20"/>
        </w:rPr>
        <w:t xml:space="preserve"> </w:t>
      </w:r>
      <w:r w:rsidRPr="00CC1AA8">
        <w:rPr>
          <w:rFonts w:ascii="Arial" w:hAnsi="Arial" w:cs="Arial"/>
          <w:sz w:val="20"/>
          <w:szCs w:val="20"/>
        </w:rPr>
        <w:t>fechada, com corpo em perfil de alumínio extrudado e chapa de aço com pintada eletrostática</w:t>
      </w:r>
      <w:r>
        <w:rPr>
          <w:rFonts w:ascii="Arial" w:hAnsi="Arial" w:cs="Arial"/>
          <w:sz w:val="20"/>
          <w:szCs w:val="20"/>
        </w:rPr>
        <w:t xml:space="preserve"> </w:t>
      </w:r>
      <w:r w:rsidRPr="00CC1AA8">
        <w:rPr>
          <w:rFonts w:ascii="Arial" w:hAnsi="Arial" w:cs="Arial"/>
          <w:sz w:val="20"/>
          <w:szCs w:val="20"/>
        </w:rPr>
        <w:t>na cor branca; difusor leitoso ou translúcido, alojamento do reator no próprio corpo; equipada</w:t>
      </w:r>
      <w:r>
        <w:rPr>
          <w:rFonts w:ascii="Arial" w:hAnsi="Arial" w:cs="Arial"/>
          <w:sz w:val="20"/>
          <w:szCs w:val="20"/>
        </w:rPr>
        <w:t xml:space="preserve"> </w:t>
      </w:r>
      <w:r w:rsidRPr="00CC1AA8">
        <w:rPr>
          <w:rFonts w:ascii="Arial" w:hAnsi="Arial" w:cs="Arial"/>
          <w:sz w:val="20"/>
          <w:szCs w:val="20"/>
        </w:rPr>
        <w:t>com porta-</w:t>
      </w:r>
      <w:r w:rsidRPr="00CC1AA8">
        <w:rPr>
          <w:rFonts w:ascii="Arial" w:hAnsi="Arial" w:cs="Arial"/>
          <w:sz w:val="20"/>
          <w:szCs w:val="20"/>
        </w:rPr>
        <w:lastRenderedPageBreak/>
        <w:t xml:space="preserve">lâmpada </w:t>
      </w:r>
      <w:proofErr w:type="spellStart"/>
      <w:r w:rsidRPr="00CC1AA8">
        <w:rPr>
          <w:rFonts w:ascii="Arial" w:hAnsi="Arial" w:cs="Arial"/>
          <w:sz w:val="20"/>
          <w:szCs w:val="20"/>
        </w:rPr>
        <w:t>antivibratório</w:t>
      </w:r>
      <w:proofErr w:type="spellEnd"/>
      <w:r w:rsidRPr="00CC1AA8">
        <w:rPr>
          <w:rFonts w:ascii="Arial" w:hAnsi="Arial" w:cs="Arial"/>
          <w:sz w:val="20"/>
          <w:szCs w:val="20"/>
        </w:rPr>
        <w:t xml:space="preserve"> em policarbonato com trava de segurança e proteção contra</w:t>
      </w:r>
      <w:r>
        <w:rPr>
          <w:rFonts w:ascii="Arial" w:hAnsi="Arial" w:cs="Arial"/>
          <w:sz w:val="20"/>
          <w:szCs w:val="20"/>
        </w:rPr>
        <w:t xml:space="preserve"> </w:t>
      </w:r>
      <w:r w:rsidRPr="00CC1AA8">
        <w:rPr>
          <w:rFonts w:ascii="Arial" w:hAnsi="Arial" w:cs="Arial"/>
          <w:sz w:val="20"/>
          <w:szCs w:val="20"/>
        </w:rPr>
        <w:t>aquecimento nos contatos, para uma lâmpada fluorescente tubular; referência comercial: AI-40</w:t>
      </w:r>
      <w:r>
        <w:rPr>
          <w:rFonts w:ascii="Arial" w:hAnsi="Arial" w:cs="Arial"/>
          <w:sz w:val="20"/>
          <w:szCs w:val="20"/>
        </w:rPr>
        <w:t xml:space="preserve"> </w:t>
      </w:r>
      <w:r w:rsidRPr="00CC1AA8">
        <w:rPr>
          <w:rFonts w:ascii="Arial" w:hAnsi="Arial" w:cs="Arial"/>
          <w:sz w:val="20"/>
          <w:szCs w:val="20"/>
        </w:rPr>
        <w:t xml:space="preserve">da </w:t>
      </w:r>
      <w:proofErr w:type="spellStart"/>
      <w:r w:rsidRPr="00CC1AA8">
        <w:rPr>
          <w:rFonts w:ascii="Arial" w:hAnsi="Arial" w:cs="Arial"/>
          <w:sz w:val="20"/>
          <w:szCs w:val="20"/>
        </w:rPr>
        <w:t>Lumalux</w:t>
      </w:r>
      <w:proofErr w:type="spellEnd"/>
      <w:r w:rsidRPr="00CC1AA8">
        <w:rPr>
          <w:rFonts w:ascii="Arial" w:hAnsi="Arial" w:cs="Arial"/>
          <w:sz w:val="20"/>
          <w:szCs w:val="20"/>
        </w:rPr>
        <w:t xml:space="preserve">, PDL29 da AMES, 850128 LC da ARM, FHT07-S128 da </w:t>
      </w:r>
      <w:proofErr w:type="spellStart"/>
      <w:r w:rsidRPr="00CC1AA8">
        <w:rPr>
          <w:rFonts w:ascii="Arial" w:hAnsi="Arial" w:cs="Arial"/>
          <w:sz w:val="20"/>
          <w:szCs w:val="20"/>
        </w:rPr>
        <w:t>Lumicenter</w:t>
      </w:r>
      <w:proofErr w:type="spellEnd"/>
      <w:r w:rsidRPr="00CC1AA8">
        <w:rPr>
          <w:rFonts w:ascii="Arial" w:hAnsi="Arial" w:cs="Arial"/>
          <w:sz w:val="20"/>
          <w:szCs w:val="20"/>
        </w:rPr>
        <w:t>, PL 689/128</w:t>
      </w:r>
      <w:r>
        <w:rPr>
          <w:rFonts w:ascii="Arial" w:hAnsi="Arial" w:cs="Arial"/>
          <w:sz w:val="20"/>
          <w:szCs w:val="20"/>
        </w:rPr>
        <w:t xml:space="preserve"> </w:t>
      </w:r>
      <w:r w:rsidRPr="00CC1AA8">
        <w:rPr>
          <w:rFonts w:ascii="Arial" w:hAnsi="Arial" w:cs="Arial"/>
          <w:sz w:val="20"/>
          <w:szCs w:val="20"/>
        </w:rPr>
        <w:t xml:space="preserve">TL da </w:t>
      </w:r>
      <w:proofErr w:type="spellStart"/>
      <w:r w:rsidRPr="00CC1AA8">
        <w:rPr>
          <w:rFonts w:ascii="Arial" w:hAnsi="Arial" w:cs="Arial"/>
          <w:sz w:val="20"/>
          <w:szCs w:val="20"/>
        </w:rPr>
        <w:t>Prolumi</w:t>
      </w:r>
      <w:proofErr w:type="spellEnd"/>
      <w:r w:rsidRPr="00CC1AA8">
        <w:rPr>
          <w:rFonts w:ascii="Arial" w:hAnsi="Arial" w:cs="Arial"/>
          <w:sz w:val="20"/>
          <w:szCs w:val="20"/>
        </w:rPr>
        <w:t xml:space="preserve"> ou equivalente</w:t>
      </w:r>
      <w:r>
        <w:rPr>
          <w:rFonts w:ascii="Arial" w:hAnsi="Arial" w:cs="Arial"/>
          <w:sz w:val="20"/>
          <w:szCs w:val="20"/>
        </w:rPr>
        <w:t>.</w:t>
      </w:r>
    </w:p>
    <w:p w:rsidR="00547CE9" w:rsidRDefault="00547CE9" w:rsidP="00547CE9">
      <w:pPr>
        <w:autoSpaceDE w:val="0"/>
        <w:autoSpaceDN w:val="0"/>
        <w:adjustRightInd w:val="0"/>
        <w:spacing w:after="0" w:line="240" w:lineRule="auto"/>
        <w:jc w:val="both"/>
        <w:rPr>
          <w:rFonts w:ascii="Arial" w:hAnsi="Arial" w:cs="Arial"/>
          <w:b/>
          <w:sz w:val="20"/>
          <w:szCs w:val="20"/>
        </w:rPr>
      </w:pPr>
    </w:p>
    <w:p w:rsidR="004F0BCD" w:rsidRDefault="004F0BCD" w:rsidP="004F0BCD">
      <w:pPr>
        <w:pStyle w:val="PargrafodaLista"/>
        <w:numPr>
          <w:ilvl w:val="0"/>
          <w:numId w:val="3"/>
        </w:numPr>
        <w:spacing w:line="360" w:lineRule="auto"/>
        <w:ind w:right="-1"/>
        <w:jc w:val="both"/>
        <w:rPr>
          <w:rFonts w:ascii="Arial" w:hAnsi="Arial" w:cs="Arial"/>
          <w:b/>
          <w:bCs/>
          <w:sz w:val="24"/>
          <w:szCs w:val="24"/>
        </w:rPr>
      </w:pPr>
      <w:r w:rsidRPr="002C3F18">
        <w:rPr>
          <w:rFonts w:ascii="Arial" w:hAnsi="Arial" w:cs="Arial"/>
          <w:b/>
          <w:bCs/>
          <w:sz w:val="24"/>
          <w:szCs w:val="24"/>
        </w:rPr>
        <w:t xml:space="preserve">– </w:t>
      </w:r>
      <w:r>
        <w:rPr>
          <w:rFonts w:ascii="Arial" w:hAnsi="Arial" w:cs="Arial"/>
          <w:b/>
          <w:bCs/>
          <w:sz w:val="24"/>
          <w:szCs w:val="24"/>
        </w:rPr>
        <w:t>JANELAS E PORTAS</w:t>
      </w:r>
    </w:p>
    <w:p w:rsidR="004F0BCD" w:rsidRDefault="004F0BCD" w:rsidP="00547CE9">
      <w:pPr>
        <w:autoSpaceDE w:val="0"/>
        <w:autoSpaceDN w:val="0"/>
        <w:adjustRightInd w:val="0"/>
        <w:spacing w:after="0" w:line="240" w:lineRule="auto"/>
        <w:jc w:val="both"/>
        <w:rPr>
          <w:rFonts w:ascii="Arial" w:hAnsi="Arial" w:cs="Arial"/>
          <w:sz w:val="20"/>
          <w:szCs w:val="20"/>
        </w:rPr>
      </w:pPr>
      <w:r>
        <w:rPr>
          <w:rFonts w:ascii="Arial" w:hAnsi="Arial" w:cs="Arial"/>
          <w:sz w:val="20"/>
          <w:szCs w:val="20"/>
        </w:rPr>
        <w:t>Serão instaladas conforme localização e dimensões indicadas no projeto.</w:t>
      </w:r>
    </w:p>
    <w:p w:rsidR="004F0BCD" w:rsidRDefault="004F0BCD" w:rsidP="00547CE9">
      <w:pPr>
        <w:autoSpaceDE w:val="0"/>
        <w:autoSpaceDN w:val="0"/>
        <w:adjustRightInd w:val="0"/>
        <w:spacing w:after="0" w:line="240" w:lineRule="auto"/>
        <w:jc w:val="both"/>
        <w:rPr>
          <w:rFonts w:ascii="Arial" w:hAnsi="Arial" w:cs="Arial"/>
          <w:sz w:val="20"/>
          <w:szCs w:val="20"/>
        </w:rPr>
      </w:pPr>
    </w:p>
    <w:p w:rsidR="00C64563" w:rsidRPr="006C0AAC" w:rsidRDefault="00C64563" w:rsidP="00C64563">
      <w:pPr>
        <w:autoSpaceDE w:val="0"/>
        <w:autoSpaceDN w:val="0"/>
        <w:adjustRightInd w:val="0"/>
        <w:spacing w:after="0" w:line="240" w:lineRule="auto"/>
        <w:jc w:val="both"/>
        <w:rPr>
          <w:rFonts w:ascii="Arial" w:hAnsi="Arial" w:cs="Arial"/>
          <w:b/>
          <w:sz w:val="20"/>
          <w:szCs w:val="20"/>
        </w:rPr>
      </w:pPr>
      <w:r w:rsidRPr="006C0AAC">
        <w:rPr>
          <w:rFonts w:ascii="Arial" w:hAnsi="Arial" w:cs="Arial"/>
          <w:b/>
          <w:sz w:val="20"/>
          <w:szCs w:val="20"/>
        </w:rPr>
        <w:t>CAIXILHO EM FERRO DE CORRER, LINHA COMERCIAL</w:t>
      </w:r>
    </w:p>
    <w:p w:rsidR="00C64563" w:rsidRDefault="00C64563" w:rsidP="00C64563">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Será instalado </w:t>
      </w:r>
      <w:r w:rsidRPr="00BA091D">
        <w:rPr>
          <w:rFonts w:ascii="Arial" w:hAnsi="Arial" w:cs="Arial"/>
          <w:sz w:val="20"/>
          <w:szCs w:val="20"/>
        </w:rPr>
        <w:t>o caixilho completo de correr com subdivisões, em perfis de</w:t>
      </w:r>
      <w:r>
        <w:rPr>
          <w:rFonts w:ascii="Arial" w:hAnsi="Arial" w:cs="Arial"/>
          <w:sz w:val="20"/>
          <w:szCs w:val="20"/>
        </w:rPr>
        <w:t xml:space="preserve"> </w:t>
      </w:r>
      <w:r w:rsidRPr="00BA091D">
        <w:rPr>
          <w:rFonts w:ascii="Arial" w:hAnsi="Arial" w:cs="Arial"/>
          <w:sz w:val="20"/>
          <w:szCs w:val="20"/>
        </w:rPr>
        <w:t>chapa dobrada de ferro, linha comercial; cimento, areia, acessórios e a mão de obra necessária</w:t>
      </w:r>
      <w:r>
        <w:rPr>
          <w:rFonts w:ascii="Arial" w:hAnsi="Arial" w:cs="Arial"/>
          <w:sz w:val="20"/>
          <w:szCs w:val="20"/>
        </w:rPr>
        <w:t xml:space="preserve"> </w:t>
      </w:r>
      <w:r w:rsidRPr="00BA091D">
        <w:rPr>
          <w:rFonts w:ascii="Arial" w:hAnsi="Arial" w:cs="Arial"/>
          <w:sz w:val="20"/>
          <w:szCs w:val="20"/>
        </w:rPr>
        <w:t>para a instalação completa do caixilho.</w:t>
      </w:r>
      <w:r>
        <w:rPr>
          <w:rFonts w:ascii="Arial" w:hAnsi="Arial" w:cs="Arial"/>
          <w:sz w:val="20"/>
          <w:szCs w:val="20"/>
        </w:rPr>
        <w:t xml:space="preserve"> Conforme projeto.</w:t>
      </w:r>
    </w:p>
    <w:p w:rsidR="00C64563" w:rsidRDefault="00C64563" w:rsidP="00C64563">
      <w:pPr>
        <w:autoSpaceDE w:val="0"/>
        <w:autoSpaceDN w:val="0"/>
        <w:adjustRightInd w:val="0"/>
        <w:spacing w:after="0" w:line="240" w:lineRule="auto"/>
        <w:rPr>
          <w:rFonts w:ascii="Arial" w:hAnsi="Arial" w:cs="Arial"/>
          <w:b/>
          <w:sz w:val="20"/>
          <w:szCs w:val="20"/>
        </w:rPr>
      </w:pPr>
    </w:p>
    <w:p w:rsidR="00C64563" w:rsidRPr="00CC1AA8" w:rsidRDefault="00C64563" w:rsidP="00C64563">
      <w:pPr>
        <w:autoSpaceDE w:val="0"/>
        <w:autoSpaceDN w:val="0"/>
        <w:adjustRightInd w:val="0"/>
        <w:spacing w:after="0" w:line="240" w:lineRule="auto"/>
        <w:rPr>
          <w:rFonts w:ascii="Arial" w:hAnsi="Arial" w:cs="Arial"/>
          <w:b/>
          <w:sz w:val="20"/>
          <w:szCs w:val="20"/>
        </w:rPr>
      </w:pPr>
      <w:r w:rsidRPr="00CC1AA8">
        <w:rPr>
          <w:rFonts w:ascii="Arial" w:hAnsi="Arial" w:cs="Arial"/>
          <w:b/>
          <w:sz w:val="20"/>
          <w:szCs w:val="20"/>
        </w:rPr>
        <w:t xml:space="preserve">PORTA DE ABRIR EM ALUMÍNIO COM PINTURA ELETROSTÁTICA, SOB MEDIDA </w:t>
      </w:r>
      <w:r>
        <w:rPr>
          <w:rFonts w:ascii="Arial" w:hAnsi="Arial" w:cs="Arial"/>
          <w:b/>
          <w:sz w:val="20"/>
          <w:szCs w:val="20"/>
        </w:rPr>
        <w:t>–</w:t>
      </w:r>
      <w:r w:rsidRPr="00CC1AA8">
        <w:rPr>
          <w:rFonts w:ascii="Arial" w:hAnsi="Arial" w:cs="Arial"/>
          <w:b/>
          <w:sz w:val="20"/>
          <w:szCs w:val="20"/>
        </w:rPr>
        <w:t xml:space="preserve"> COR</w:t>
      </w:r>
      <w:r>
        <w:rPr>
          <w:rFonts w:ascii="Arial" w:hAnsi="Arial" w:cs="Arial"/>
          <w:b/>
          <w:sz w:val="20"/>
          <w:szCs w:val="20"/>
        </w:rPr>
        <w:t xml:space="preserve"> </w:t>
      </w:r>
      <w:r w:rsidRPr="00CC1AA8">
        <w:rPr>
          <w:rFonts w:ascii="Arial" w:hAnsi="Arial" w:cs="Arial"/>
          <w:b/>
          <w:sz w:val="20"/>
          <w:szCs w:val="20"/>
        </w:rPr>
        <w:t>BRANCA</w:t>
      </w:r>
    </w:p>
    <w:p w:rsidR="00C64563" w:rsidRDefault="00C64563" w:rsidP="00C64563">
      <w:pPr>
        <w:autoSpaceDE w:val="0"/>
        <w:autoSpaceDN w:val="0"/>
        <w:adjustRightInd w:val="0"/>
        <w:spacing w:after="0" w:line="240" w:lineRule="auto"/>
        <w:rPr>
          <w:rFonts w:ascii="Arial" w:hAnsi="Arial" w:cs="Arial"/>
          <w:sz w:val="20"/>
          <w:szCs w:val="20"/>
        </w:rPr>
      </w:pPr>
      <w:r>
        <w:rPr>
          <w:rFonts w:ascii="Arial" w:hAnsi="Arial" w:cs="Arial"/>
          <w:sz w:val="20"/>
          <w:szCs w:val="20"/>
        </w:rPr>
        <w:t xml:space="preserve">Será instalado </w:t>
      </w:r>
      <w:r>
        <w:rPr>
          <w:rFonts w:ascii="Arial" w:hAnsi="Arial" w:cs="Arial"/>
          <w:sz w:val="20"/>
          <w:szCs w:val="20"/>
        </w:rPr>
        <w:t>uma</w:t>
      </w:r>
      <w:r w:rsidRPr="00CC1AA8">
        <w:rPr>
          <w:rFonts w:ascii="Arial" w:hAnsi="Arial" w:cs="Arial"/>
          <w:sz w:val="20"/>
          <w:szCs w:val="20"/>
        </w:rPr>
        <w:t xml:space="preserve"> da porta de abrir em alumínio com pintura eletrostática</w:t>
      </w:r>
      <w:r>
        <w:rPr>
          <w:rFonts w:ascii="Arial" w:hAnsi="Arial" w:cs="Arial"/>
          <w:sz w:val="20"/>
          <w:szCs w:val="20"/>
        </w:rPr>
        <w:t xml:space="preserve"> </w:t>
      </w:r>
      <w:r w:rsidRPr="00CC1AA8">
        <w:rPr>
          <w:rFonts w:ascii="Arial" w:hAnsi="Arial" w:cs="Arial"/>
          <w:sz w:val="20"/>
          <w:szCs w:val="20"/>
        </w:rPr>
        <w:t xml:space="preserve">branca, sob medida e o conjunto de ferragens compatíveis com sua estrutura e </w:t>
      </w:r>
      <w:proofErr w:type="spellStart"/>
      <w:proofErr w:type="gramStart"/>
      <w:r w:rsidRPr="00CC1AA8">
        <w:rPr>
          <w:rFonts w:ascii="Arial" w:hAnsi="Arial" w:cs="Arial"/>
          <w:sz w:val="20"/>
          <w:szCs w:val="20"/>
        </w:rPr>
        <w:t>peso.</w:t>
      </w:r>
      <w:r>
        <w:rPr>
          <w:rFonts w:ascii="Arial" w:hAnsi="Arial" w:cs="Arial"/>
          <w:sz w:val="20"/>
          <w:szCs w:val="20"/>
        </w:rPr>
        <w:t>Conforme</w:t>
      </w:r>
      <w:proofErr w:type="spellEnd"/>
      <w:proofErr w:type="gramEnd"/>
      <w:r>
        <w:rPr>
          <w:rFonts w:ascii="Arial" w:hAnsi="Arial" w:cs="Arial"/>
          <w:sz w:val="20"/>
          <w:szCs w:val="20"/>
        </w:rPr>
        <w:t xml:space="preserve"> projeto</w:t>
      </w:r>
      <w:r w:rsidRPr="00CC1AA8">
        <w:rPr>
          <w:rFonts w:ascii="Arial" w:hAnsi="Arial" w:cs="Arial"/>
          <w:sz w:val="20"/>
          <w:szCs w:val="20"/>
        </w:rPr>
        <w:t xml:space="preserve">. </w:t>
      </w:r>
    </w:p>
    <w:p w:rsidR="00C64563" w:rsidRPr="00CC1AA8" w:rsidRDefault="00C64563" w:rsidP="00C64563">
      <w:pPr>
        <w:autoSpaceDE w:val="0"/>
        <w:autoSpaceDN w:val="0"/>
        <w:adjustRightInd w:val="0"/>
        <w:spacing w:after="0" w:line="240" w:lineRule="auto"/>
        <w:jc w:val="both"/>
        <w:rPr>
          <w:rFonts w:ascii="Arial" w:hAnsi="Arial" w:cs="Arial"/>
          <w:b/>
          <w:sz w:val="20"/>
          <w:szCs w:val="20"/>
        </w:rPr>
      </w:pPr>
    </w:p>
    <w:p w:rsidR="00C64563" w:rsidRPr="00CC1AA8" w:rsidRDefault="00C64563" w:rsidP="00C64563">
      <w:pPr>
        <w:autoSpaceDE w:val="0"/>
        <w:autoSpaceDN w:val="0"/>
        <w:adjustRightInd w:val="0"/>
        <w:spacing w:after="0" w:line="240" w:lineRule="auto"/>
        <w:jc w:val="both"/>
        <w:rPr>
          <w:rFonts w:ascii="Arial" w:hAnsi="Arial" w:cs="Arial"/>
          <w:b/>
          <w:sz w:val="20"/>
          <w:szCs w:val="20"/>
        </w:rPr>
      </w:pPr>
      <w:bookmarkStart w:id="0" w:name="_GoBack"/>
      <w:bookmarkEnd w:id="0"/>
      <w:r w:rsidRPr="00CC1AA8">
        <w:rPr>
          <w:rFonts w:ascii="Arial" w:hAnsi="Arial" w:cs="Arial"/>
          <w:b/>
          <w:sz w:val="20"/>
          <w:szCs w:val="20"/>
        </w:rPr>
        <w:t>VIDRO LISO TRANSPARENTE DE 4 MM</w:t>
      </w:r>
    </w:p>
    <w:p w:rsidR="00C64563" w:rsidRPr="00CC1AA8" w:rsidRDefault="00C64563" w:rsidP="00C64563">
      <w:pPr>
        <w:autoSpaceDE w:val="0"/>
        <w:autoSpaceDN w:val="0"/>
        <w:adjustRightInd w:val="0"/>
        <w:spacing w:after="0" w:line="240" w:lineRule="auto"/>
        <w:jc w:val="both"/>
        <w:rPr>
          <w:rFonts w:ascii="Arial" w:hAnsi="Arial" w:cs="Arial"/>
          <w:sz w:val="20"/>
          <w:szCs w:val="20"/>
        </w:rPr>
      </w:pPr>
      <w:r>
        <w:rPr>
          <w:rFonts w:ascii="Arial" w:hAnsi="Arial" w:cs="Arial"/>
          <w:sz w:val="20"/>
          <w:szCs w:val="20"/>
        </w:rPr>
        <w:t xml:space="preserve">Será instalado nas janelas </w:t>
      </w:r>
      <w:r w:rsidRPr="00CC1AA8">
        <w:rPr>
          <w:rFonts w:ascii="Arial" w:hAnsi="Arial" w:cs="Arial"/>
          <w:sz w:val="20"/>
          <w:szCs w:val="20"/>
        </w:rPr>
        <w:t>vidro liso transparente de 4 mm, inclusive materiais</w:t>
      </w:r>
      <w:r>
        <w:rPr>
          <w:rFonts w:ascii="Arial" w:hAnsi="Arial" w:cs="Arial"/>
          <w:sz w:val="20"/>
          <w:szCs w:val="20"/>
        </w:rPr>
        <w:t xml:space="preserve"> </w:t>
      </w:r>
      <w:r w:rsidRPr="00CC1AA8">
        <w:rPr>
          <w:rFonts w:ascii="Arial" w:hAnsi="Arial" w:cs="Arial"/>
          <w:sz w:val="20"/>
          <w:szCs w:val="20"/>
        </w:rPr>
        <w:t>acessórios e a mão de obra necessária para a colocação do vidro.</w:t>
      </w:r>
    </w:p>
    <w:p w:rsidR="009B2B09" w:rsidRDefault="009B2B09" w:rsidP="009B2B09">
      <w:pPr>
        <w:spacing w:line="360" w:lineRule="auto"/>
        <w:jc w:val="both"/>
        <w:rPr>
          <w:rFonts w:ascii="Arial" w:hAnsi="Arial" w:cs="Arial"/>
          <w:b/>
        </w:rPr>
      </w:pPr>
    </w:p>
    <w:p w:rsidR="009B2B09" w:rsidRDefault="009B2B09" w:rsidP="009B2B09">
      <w:pPr>
        <w:spacing w:line="360" w:lineRule="auto"/>
        <w:jc w:val="both"/>
        <w:rPr>
          <w:rFonts w:ascii="Arial" w:hAnsi="Arial" w:cs="Arial"/>
          <w:b/>
        </w:rPr>
      </w:pPr>
    </w:p>
    <w:p w:rsidR="009B2B09" w:rsidRPr="00172EB4" w:rsidRDefault="009B2B09" w:rsidP="009B2B09">
      <w:pPr>
        <w:spacing w:line="360" w:lineRule="auto"/>
        <w:jc w:val="both"/>
        <w:rPr>
          <w:rFonts w:ascii="Arial" w:hAnsi="Arial" w:cs="Arial"/>
          <w:b/>
        </w:rPr>
      </w:pPr>
      <w:r>
        <w:rPr>
          <w:rFonts w:ascii="Arial" w:hAnsi="Arial" w:cs="Arial"/>
          <w:b/>
        </w:rPr>
        <w:t xml:space="preserve">São Miguel </w:t>
      </w:r>
      <w:proofErr w:type="spellStart"/>
      <w:r>
        <w:rPr>
          <w:rFonts w:ascii="Arial" w:hAnsi="Arial" w:cs="Arial"/>
          <w:b/>
        </w:rPr>
        <w:t>Arcanjo-SP</w:t>
      </w:r>
      <w:proofErr w:type="spellEnd"/>
      <w:r>
        <w:rPr>
          <w:rFonts w:ascii="Arial" w:hAnsi="Arial" w:cs="Arial"/>
          <w:b/>
        </w:rPr>
        <w:t>, 02/03/2020.</w:t>
      </w:r>
    </w:p>
    <w:p w:rsidR="009B2B09" w:rsidRDefault="009B2B09" w:rsidP="009B2B09">
      <w:pPr>
        <w:spacing w:line="240" w:lineRule="auto"/>
        <w:ind w:firstLine="1701"/>
        <w:jc w:val="center"/>
        <w:rPr>
          <w:rFonts w:ascii="Arial" w:hAnsi="Arial" w:cs="Arial"/>
          <w:szCs w:val="24"/>
        </w:rPr>
      </w:pPr>
    </w:p>
    <w:p w:rsidR="009B2B09" w:rsidRDefault="009B2B09" w:rsidP="009B2B09">
      <w:pPr>
        <w:spacing w:line="240" w:lineRule="auto"/>
        <w:ind w:firstLine="1701"/>
        <w:jc w:val="center"/>
        <w:rPr>
          <w:rFonts w:ascii="Arial" w:hAnsi="Arial" w:cs="Arial"/>
          <w:szCs w:val="24"/>
        </w:rPr>
      </w:pPr>
    </w:p>
    <w:p w:rsidR="009B2B09" w:rsidRDefault="009B2B09" w:rsidP="009B2B09">
      <w:pPr>
        <w:spacing w:line="240" w:lineRule="auto"/>
        <w:ind w:firstLine="1701"/>
        <w:jc w:val="center"/>
        <w:rPr>
          <w:rFonts w:ascii="Arial" w:hAnsi="Arial" w:cs="Arial"/>
          <w:szCs w:val="24"/>
        </w:rPr>
      </w:pPr>
    </w:p>
    <w:p w:rsidR="009B2B09" w:rsidRDefault="009B2B09" w:rsidP="009B2B09">
      <w:pPr>
        <w:spacing w:line="240" w:lineRule="auto"/>
        <w:ind w:firstLine="1701"/>
        <w:jc w:val="center"/>
        <w:rPr>
          <w:rFonts w:ascii="Arial" w:hAnsi="Arial" w:cs="Arial"/>
          <w:szCs w:val="24"/>
        </w:rPr>
      </w:pPr>
    </w:p>
    <w:p w:rsidR="009B2B09" w:rsidRPr="000672C8" w:rsidRDefault="009B2B09" w:rsidP="009B2B09">
      <w:pPr>
        <w:spacing w:line="240" w:lineRule="auto"/>
        <w:jc w:val="center"/>
        <w:rPr>
          <w:rFonts w:ascii="Arial" w:hAnsi="Arial" w:cs="Arial"/>
          <w:b/>
          <w:bCs/>
        </w:rPr>
      </w:pPr>
      <w:r w:rsidRPr="000672C8">
        <w:rPr>
          <w:rFonts w:ascii="Arial" w:hAnsi="Arial" w:cs="Arial"/>
          <w:b/>
          <w:bCs/>
        </w:rPr>
        <w:t>FELIPE MARQUES DA SILVA</w:t>
      </w:r>
      <w:r w:rsidRPr="000672C8">
        <w:rPr>
          <w:rFonts w:ascii="Arial" w:hAnsi="Arial" w:cs="Arial"/>
          <w:b/>
          <w:bCs/>
        </w:rPr>
        <w:br/>
        <w:t>SECRETÁRIO MUNICIPAL DE OBRAS</w:t>
      </w:r>
      <w:r w:rsidRPr="000672C8">
        <w:rPr>
          <w:rFonts w:ascii="Arial" w:hAnsi="Arial" w:cs="Arial"/>
          <w:b/>
          <w:bCs/>
        </w:rPr>
        <w:br/>
        <w:t>CREA: 5062487303</w:t>
      </w:r>
      <w:r w:rsidRPr="000672C8">
        <w:rPr>
          <w:rFonts w:ascii="Arial" w:hAnsi="Arial" w:cs="Arial"/>
          <w:b/>
          <w:bCs/>
        </w:rPr>
        <w:br/>
        <w:t>ART: 28027230200276947</w:t>
      </w:r>
    </w:p>
    <w:p w:rsidR="009B2B09" w:rsidRDefault="009B2B09" w:rsidP="00547CE9">
      <w:pPr>
        <w:autoSpaceDE w:val="0"/>
        <w:autoSpaceDN w:val="0"/>
        <w:adjustRightInd w:val="0"/>
        <w:spacing w:after="0" w:line="240" w:lineRule="auto"/>
        <w:jc w:val="both"/>
        <w:rPr>
          <w:rFonts w:ascii="Arial" w:hAnsi="Arial" w:cs="Arial"/>
          <w:sz w:val="20"/>
          <w:szCs w:val="20"/>
        </w:rPr>
      </w:pPr>
    </w:p>
    <w:p w:rsidR="009B2B09" w:rsidRPr="00BA091D" w:rsidRDefault="009B2B09" w:rsidP="00547CE9">
      <w:pPr>
        <w:autoSpaceDE w:val="0"/>
        <w:autoSpaceDN w:val="0"/>
        <w:adjustRightInd w:val="0"/>
        <w:spacing w:after="0" w:line="240" w:lineRule="auto"/>
        <w:jc w:val="both"/>
        <w:rPr>
          <w:rFonts w:ascii="Arial" w:hAnsi="Arial" w:cs="Arial"/>
          <w:sz w:val="20"/>
          <w:szCs w:val="20"/>
        </w:rPr>
      </w:pPr>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9"/>
        <w:gridCol w:w="4255"/>
      </w:tblGrid>
      <w:tr w:rsidR="00A51D8F" w:rsidTr="009B2B09">
        <w:tc>
          <w:tcPr>
            <w:tcW w:w="4249" w:type="dxa"/>
          </w:tcPr>
          <w:p w:rsidR="009B2B09" w:rsidRDefault="009B2B09" w:rsidP="00A51D8F">
            <w:pPr>
              <w:tabs>
                <w:tab w:val="left" w:pos="1141"/>
              </w:tabs>
              <w:jc w:val="center"/>
              <w:rPr>
                <w:rFonts w:ascii="Arial" w:hAnsi="Arial" w:cs="Arial"/>
                <w:b/>
                <w:bCs/>
                <w:sz w:val="24"/>
                <w:szCs w:val="24"/>
              </w:rPr>
            </w:pPr>
          </w:p>
          <w:p w:rsidR="00A51D8F" w:rsidRDefault="00A51D8F" w:rsidP="009B2B09">
            <w:pPr>
              <w:autoSpaceDE w:val="0"/>
              <w:autoSpaceDN w:val="0"/>
              <w:adjustRightInd w:val="0"/>
              <w:jc w:val="center"/>
              <w:rPr>
                <w:rFonts w:ascii="Arial" w:hAnsi="Arial" w:cs="Arial"/>
                <w:b/>
                <w:bCs/>
                <w:sz w:val="24"/>
                <w:szCs w:val="24"/>
              </w:rPr>
            </w:pPr>
          </w:p>
        </w:tc>
        <w:tc>
          <w:tcPr>
            <w:tcW w:w="4255" w:type="dxa"/>
          </w:tcPr>
          <w:p w:rsidR="00A51D8F" w:rsidRDefault="00A51D8F" w:rsidP="009B2B09">
            <w:pPr>
              <w:tabs>
                <w:tab w:val="left" w:pos="1141"/>
              </w:tabs>
              <w:jc w:val="center"/>
              <w:rPr>
                <w:rFonts w:ascii="Arial" w:hAnsi="Arial" w:cs="Arial"/>
                <w:b/>
                <w:bCs/>
                <w:sz w:val="24"/>
                <w:szCs w:val="24"/>
              </w:rPr>
            </w:pPr>
          </w:p>
        </w:tc>
      </w:tr>
    </w:tbl>
    <w:p w:rsidR="00A51D8F" w:rsidRPr="002C3F18" w:rsidRDefault="00A51D8F" w:rsidP="002C3F18">
      <w:pPr>
        <w:spacing w:line="360" w:lineRule="auto"/>
        <w:jc w:val="both"/>
        <w:rPr>
          <w:rFonts w:ascii="Arial" w:hAnsi="Arial" w:cs="Arial"/>
          <w:b/>
          <w:bCs/>
          <w:sz w:val="24"/>
          <w:szCs w:val="24"/>
        </w:rPr>
      </w:pPr>
    </w:p>
    <w:sectPr w:rsidR="00A51D8F" w:rsidRPr="002C3F18" w:rsidSect="00E554D7">
      <w:headerReference w:type="default" r:id="rId7"/>
      <w:footerReference w:type="default" r:id="rId8"/>
      <w:pgSz w:w="11906" w:h="16838" w:code="9"/>
      <w:pgMar w:top="1418" w:right="1701" w:bottom="1418" w:left="1701" w:header="709"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63803" w:rsidRDefault="00963803" w:rsidP="0082556B">
      <w:pPr>
        <w:spacing w:after="0" w:line="240" w:lineRule="auto"/>
      </w:pPr>
      <w:r>
        <w:separator/>
      </w:r>
    </w:p>
  </w:endnote>
  <w:endnote w:type="continuationSeparator" w:id="0">
    <w:p w:rsidR="00963803" w:rsidRDefault="00963803" w:rsidP="008255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17791325"/>
      <w:docPartObj>
        <w:docPartGallery w:val="Page Numbers (Bottom of Page)"/>
        <w:docPartUnique/>
      </w:docPartObj>
    </w:sdtPr>
    <w:sdtEndPr/>
    <w:sdtContent>
      <w:p w:rsidR="00383805" w:rsidRDefault="00383805">
        <w:pPr>
          <w:pStyle w:val="Rodap"/>
          <w:jc w:val="right"/>
        </w:pPr>
        <w:r>
          <w:fldChar w:fldCharType="begin"/>
        </w:r>
        <w:r>
          <w:instrText>PAGE   \* MERGEFORMAT</w:instrText>
        </w:r>
        <w:r>
          <w:fldChar w:fldCharType="separate"/>
        </w:r>
        <w:r>
          <w:t>2</w:t>
        </w:r>
        <w:r>
          <w:fldChar w:fldCharType="end"/>
        </w:r>
      </w:p>
    </w:sdtContent>
  </w:sdt>
  <w:p w:rsidR="00383805" w:rsidRDefault="00383805">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63803" w:rsidRDefault="00963803" w:rsidP="0082556B">
      <w:pPr>
        <w:spacing w:after="0" w:line="240" w:lineRule="auto"/>
      </w:pPr>
      <w:r>
        <w:separator/>
      </w:r>
    </w:p>
  </w:footnote>
  <w:footnote w:type="continuationSeparator" w:id="0">
    <w:p w:rsidR="00963803" w:rsidRDefault="00963803" w:rsidP="008255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115A" w:rsidRDefault="00E6115A" w:rsidP="0082556B">
    <w:pPr>
      <w:pStyle w:val="Cabealho"/>
      <w:tabs>
        <w:tab w:val="clear" w:pos="4252"/>
        <w:tab w:val="clear" w:pos="8504"/>
        <w:tab w:val="left" w:pos="2685"/>
      </w:tabs>
    </w:pPr>
    <w:r>
      <w:rPr>
        <w:noProof/>
        <w:lang w:eastAsia="pt-BR"/>
      </w:rPr>
      <mc:AlternateContent>
        <mc:Choice Requires="wps">
          <w:drawing>
            <wp:anchor distT="0" distB="0" distL="114300" distR="114300" simplePos="0" relativeHeight="251658240" behindDoc="0" locked="0" layoutInCell="1" allowOverlap="1" wp14:anchorId="3C7F0AB6" wp14:editId="70CAB750">
              <wp:simplePos x="0" y="0"/>
              <wp:positionH relativeFrom="page">
                <wp:posOffset>1571625</wp:posOffset>
              </wp:positionH>
              <wp:positionV relativeFrom="paragraph">
                <wp:posOffset>-244475</wp:posOffset>
              </wp:positionV>
              <wp:extent cx="5324475" cy="914400"/>
              <wp:effectExtent l="0" t="0" r="28575" b="19050"/>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4475" cy="914400"/>
                      </a:xfrm>
                      <a:prstGeom prst="rect">
                        <a:avLst/>
                      </a:prstGeom>
                      <a:noFill/>
                      <a:ln w="3175">
                        <a:solidFill>
                          <a:srgbClr val="FFFFFF"/>
                        </a:solidFill>
                        <a:miter lim="800000"/>
                        <a:headEnd/>
                        <a:tailEnd/>
                      </a:ln>
                    </wps:spPr>
                    <wps:txbx>
                      <w:txbxContent>
                        <w:p w:rsidR="00E554D7" w:rsidRPr="00E554D7" w:rsidRDefault="00E554D7" w:rsidP="00C62CDA">
                          <w:pPr>
                            <w:spacing w:after="0"/>
                            <w:jc w:val="center"/>
                            <w:rPr>
                              <w:b/>
                              <w:i/>
                              <w:iCs/>
                              <w:color w:val="1F3864" w:themeColor="accent1" w:themeShade="80"/>
                              <w:sz w:val="18"/>
                              <w:szCs w:val="28"/>
                            </w:rPr>
                          </w:pP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rsidR="003970AB" w:rsidRPr="00C62CDA" w:rsidRDefault="003970AB" w:rsidP="003970AB">
                          <w:pPr>
                            <w:spacing w:after="0"/>
                            <w:jc w:val="center"/>
                            <w:rPr>
                              <w:i/>
                              <w:iCs/>
                              <w:color w:val="1F3864" w:themeColor="accent1" w:themeShade="80"/>
                            </w:rPr>
                          </w:pPr>
                          <w:r>
                            <w:rPr>
                              <w:i/>
                              <w:iCs/>
                              <w:color w:val="1F3864" w:themeColor="accent1" w:themeShade="80"/>
                            </w:rPr>
                            <w:t xml:space="preserve"> Secretaria de Meio Ambiente</w:t>
                          </w:r>
                        </w:p>
                        <w:p w:rsidR="00C62CDA" w:rsidRPr="00C62CDA" w:rsidRDefault="00C62CDA" w:rsidP="00C62CDA">
                          <w:pPr>
                            <w:spacing w:after="0"/>
                            <w:rPr>
                              <w:b/>
                              <w:i/>
                              <w:iCs/>
                              <w:color w:val="1F3864" w:themeColor="accent1" w:themeShade="80"/>
                            </w:rPr>
                          </w:pPr>
                        </w:p>
                        <w:p w:rsidR="00C62CDA" w:rsidRPr="00C62CDA" w:rsidRDefault="00C62CDA" w:rsidP="00C62CDA">
                          <w:pPr>
                            <w:spacing w:after="0"/>
                            <w:rPr>
                              <w:b/>
                              <w:i/>
                              <w:iCs/>
                              <w:color w:val="1F3864" w:themeColor="accent1" w:themeShade="80"/>
                              <w:sz w:val="28"/>
                              <w:szCs w:val="28"/>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F0AB6" id="Retângulo 1" o:spid="_x0000_s1026" style="position:absolute;margin-left:123.75pt;margin-top:-19.25pt;width:419.25pt;height:1in;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" filled="f" strokecolor="white" strokeweight=".25pt">
              <v:textbox inset="1pt,1pt,1pt,1pt">
                <w:txbxContent>
                  <w:p w:rsidR="00E554D7" w:rsidRPr="00E554D7" w:rsidRDefault="00E554D7" w:rsidP="00C62CDA">
                    <w:pPr>
                      <w:spacing w:after="0"/>
                      <w:jc w:val="center"/>
                      <w:rPr>
                        <w:b/>
                        <w:i/>
                        <w:iCs/>
                        <w:color w:val="1F3864" w:themeColor="accent1" w:themeShade="80"/>
                        <w:sz w:val="18"/>
                        <w:szCs w:val="28"/>
                      </w:rPr>
                    </w:pP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Prefeitura do Município de São Miguel Arcanjo</w:t>
                    </w:r>
                  </w:p>
                  <w:p w:rsidR="003970AB" w:rsidRDefault="003970AB" w:rsidP="003970AB">
                    <w:pPr>
                      <w:spacing w:after="0"/>
                      <w:jc w:val="center"/>
                      <w:rPr>
                        <w:b/>
                        <w:i/>
                        <w:iCs/>
                        <w:color w:val="1F3864" w:themeColor="accent1" w:themeShade="80"/>
                        <w:sz w:val="28"/>
                        <w:szCs w:val="28"/>
                      </w:rPr>
                    </w:pPr>
                    <w:r w:rsidRPr="00C62CDA">
                      <w:rPr>
                        <w:b/>
                        <w:i/>
                        <w:iCs/>
                        <w:color w:val="1F3864" w:themeColor="accent1" w:themeShade="80"/>
                        <w:sz w:val="28"/>
                        <w:szCs w:val="28"/>
                      </w:rPr>
                      <w:t>Município de Interesse Turístico</w:t>
                    </w:r>
                  </w:p>
                  <w:p w:rsidR="003970AB" w:rsidRPr="00C62CDA" w:rsidRDefault="003970AB" w:rsidP="003970AB">
                    <w:pPr>
                      <w:spacing w:after="0"/>
                      <w:jc w:val="center"/>
                      <w:rPr>
                        <w:i/>
                        <w:iCs/>
                        <w:color w:val="1F3864" w:themeColor="accent1" w:themeShade="80"/>
                      </w:rPr>
                    </w:pPr>
                    <w:r>
                      <w:rPr>
                        <w:i/>
                        <w:iCs/>
                        <w:color w:val="1F3864" w:themeColor="accent1" w:themeShade="80"/>
                      </w:rPr>
                      <w:t xml:space="preserve"> Secretaria de Meio Ambiente</w:t>
                    </w:r>
                  </w:p>
                  <w:p w:rsidR="00C62CDA" w:rsidRPr="00C62CDA" w:rsidRDefault="00C62CDA" w:rsidP="00C62CDA">
                    <w:pPr>
                      <w:spacing w:after="0"/>
                      <w:rPr>
                        <w:b/>
                        <w:i/>
                        <w:iCs/>
                        <w:color w:val="1F3864" w:themeColor="accent1" w:themeShade="80"/>
                      </w:rPr>
                    </w:pPr>
                  </w:p>
                  <w:p w:rsidR="00C62CDA" w:rsidRPr="00C62CDA" w:rsidRDefault="00C62CDA" w:rsidP="00C62CDA">
                    <w:pPr>
                      <w:spacing w:after="0"/>
                      <w:rPr>
                        <w:b/>
                        <w:i/>
                        <w:iCs/>
                        <w:color w:val="1F3864" w:themeColor="accent1" w:themeShade="80"/>
                        <w:sz w:val="28"/>
                        <w:szCs w:val="28"/>
                      </w:rPr>
                    </w:pPr>
                  </w:p>
                </w:txbxContent>
              </v:textbox>
              <w10:wrap anchorx="page"/>
            </v:rect>
          </w:pict>
        </mc:Fallback>
      </mc:AlternateContent>
    </w:r>
    <w:r>
      <w:rPr>
        <w:noProof/>
        <w:lang w:eastAsia="pt-BR"/>
      </w:rPr>
      <w:drawing>
        <wp:anchor distT="0" distB="0" distL="114300" distR="114300" simplePos="0" relativeHeight="251659264" behindDoc="0" locked="0" layoutInCell="1" allowOverlap="1" wp14:anchorId="2BE7780B" wp14:editId="69F4FAC3">
          <wp:simplePos x="0" y="0"/>
          <wp:positionH relativeFrom="margin">
            <wp:posOffset>-628650</wp:posOffset>
          </wp:positionH>
          <wp:positionV relativeFrom="paragraph">
            <wp:posOffset>-196215</wp:posOffset>
          </wp:positionV>
          <wp:extent cx="847725" cy="866167"/>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rasão cdr.jpg"/>
                  <pic:cNvPicPr/>
                </pic:nvPicPr>
                <pic:blipFill>
                  <a:blip r:embed="rId1">
                    <a:extLst>
                      <a:ext uri="{28A0092B-C50C-407E-A947-70E740481C1C}">
                        <a14:useLocalDpi xmlns:a14="http://schemas.microsoft.com/office/drawing/2010/main" val="0"/>
                      </a:ext>
                    </a:extLst>
                  </a:blip>
                  <a:stretch>
                    <a:fillRect/>
                  </a:stretch>
                </pic:blipFill>
                <pic:spPr>
                  <a:xfrm>
                    <a:off x="0" y="0"/>
                    <a:ext cx="847725" cy="866167"/>
                  </a:xfrm>
                  <a:prstGeom prst="rect">
                    <a:avLst/>
                  </a:prstGeom>
                </pic:spPr>
              </pic:pic>
            </a:graphicData>
          </a:graphic>
          <wp14:sizeRelH relativeFrom="margin">
            <wp14:pctWidth>0</wp14:pctWidth>
          </wp14:sizeRelH>
          <wp14:sizeRelV relativeFrom="margin">
            <wp14:pctHeight>0</wp14:pctHeight>
          </wp14:sizeRelV>
        </wp:anchor>
      </w:drawing>
    </w:r>
  </w:p>
  <w:p w:rsidR="00E6115A" w:rsidRDefault="00E6115A" w:rsidP="0082556B">
    <w:pPr>
      <w:pStyle w:val="Cabealho"/>
      <w:tabs>
        <w:tab w:val="clear" w:pos="4252"/>
        <w:tab w:val="clear" w:pos="8504"/>
        <w:tab w:val="left" w:pos="2685"/>
      </w:tabs>
    </w:pPr>
  </w:p>
  <w:p w:rsidR="00E6115A" w:rsidRDefault="00E6115A" w:rsidP="0082556B">
    <w:pPr>
      <w:pStyle w:val="Cabealho"/>
      <w:tabs>
        <w:tab w:val="clear" w:pos="4252"/>
        <w:tab w:val="clear" w:pos="8504"/>
        <w:tab w:val="left" w:pos="2685"/>
      </w:tabs>
    </w:pPr>
  </w:p>
  <w:p w:rsidR="00E6115A" w:rsidRDefault="00E6115A" w:rsidP="0082556B">
    <w:pPr>
      <w:pStyle w:val="Cabealho"/>
      <w:tabs>
        <w:tab w:val="clear" w:pos="4252"/>
        <w:tab w:val="clear" w:pos="8504"/>
        <w:tab w:val="left" w:pos="2685"/>
      </w:tabs>
    </w:pPr>
  </w:p>
  <w:p w:rsidR="00AF7D6C" w:rsidRDefault="00AF7D6C" w:rsidP="0082556B">
    <w:pPr>
      <w:pStyle w:val="Cabealho"/>
      <w:tabs>
        <w:tab w:val="clear" w:pos="4252"/>
        <w:tab w:val="clear" w:pos="8504"/>
        <w:tab w:val="left" w:pos="268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79A404E"/>
    <w:multiLevelType w:val="hybridMultilevel"/>
    <w:tmpl w:val="4D18F6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62A9291C"/>
    <w:multiLevelType w:val="multilevel"/>
    <w:tmpl w:val="AB427BF8"/>
    <w:lvl w:ilvl="0">
      <w:start w:val="3"/>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 w15:restartNumberingAfterBreak="0">
    <w:nsid w:val="6A267BCF"/>
    <w:multiLevelType w:val="hybridMultilevel"/>
    <w:tmpl w:val="FD3C717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3" w15:restartNumberingAfterBreak="0">
    <w:nsid w:val="72B67E18"/>
    <w:multiLevelType w:val="multilevel"/>
    <w:tmpl w:val="453A561C"/>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56B"/>
    <w:rsid w:val="000B7D7F"/>
    <w:rsid w:val="000C2AE5"/>
    <w:rsid w:val="000C3CE8"/>
    <w:rsid w:val="000E554F"/>
    <w:rsid w:val="001513AB"/>
    <w:rsid w:val="001B6A2C"/>
    <w:rsid w:val="0028134F"/>
    <w:rsid w:val="002C3F18"/>
    <w:rsid w:val="00383805"/>
    <w:rsid w:val="00385D1B"/>
    <w:rsid w:val="003970AB"/>
    <w:rsid w:val="003A7DFA"/>
    <w:rsid w:val="004356C9"/>
    <w:rsid w:val="004A7AEB"/>
    <w:rsid w:val="004F0BCD"/>
    <w:rsid w:val="00526352"/>
    <w:rsid w:val="0053552D"/>
    <w:rsid w:val="00547CE9"/>
    <w:rsid w:val="00650684"/>
    <w:rsid w:val="006B75D0"/>
    <w:rsid w:val="006D6A6F"/>
    <w:rsid w:val="007E56E8"/>
    <w:rsid w:val="00803CBC"/>
    <w:rsid w:val="0082556B"/>
    <w:rsid w:val="008664EB"/>
    <w:rsid w:val="00904074"/>
    <w:rsid w:val="009116D2"/>
    <w:rsid w:val="00946857"/>
    <w:rsid w:val="00963803"/>
    <w:rsid w:val="009B2B09"/>
    <w:rsid w:val="009D2320"/>
    <w:rsid w:val="00A32585"/>
    <w:rsid w:val="00A51D8F"/>
    <w:rsid w:val="00A53592"/>
    <w:rsid w:val="00A923BC"/>
    <w:rsid w:val="00AE1525"/>
    <w:rsid w:val="00AF7D6C"/>
    <w:rsid w:val="00B116C4"/>
    <w:rsid w:val="00B94FD7"/>
    <w:rsid w:val="00C62CDA"/>
    <w:rsid w:val="00C64563"/>
    <w:rsid w:val="00C72C8A"/>
    <w:rsid w:val="00DB3E69"/>
    <w:rsid w:val="00E554D7"/>
    <w:rsid w:val="00E6115A"/>
    <w:rsid w:val="00E84AA3"/>
    <w:rsid w:val="00EB7A96"/>
    <w:rsid w:val="00EE3D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5A6F0C"/>
  <w15:docId w15:val="{65ED262B-BE06-46DF-A1E3-FD84B13C9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82556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2556B"/>
  </w:style>
  <w:style w:type="paragraph" w:styleId="Rodap">
    <w:name w:val="footer"/>
    <w:basedOn w:val="Normal"/>
    <w:link w:val="RodapChar"/>
    <w:uiPriority w:val="99"/>
    <w:unhideWhenUsed/>
    <w:rsid w:val="0082556B"/>
    <w:pPr>
      <w:tabs>
        <w:tab w:val="center" w:pos="4252"/>
        <w:tab w:val="right" w:pos="8504"/>
      </w:tabs>
      <w:spacing w:after="0" w:line="240" w:lineRule="auto"/>
    </w:pPr>
  </w:style>
  <w:style w:type="character" w:customStyle="1" w:styleId="RodapChar">
    <w:name w:val="Rodapé Char"/>
    <w:basedOn w:val="Fontepargpadro"/>
    <w:link w:val="Rodap"/>
    <w:uiPriority w:val="99"/>
    <w:rsid w:val="0082556B"/>
  </w:style>
  <w:style w:type="paragraph" w:styleId="PargrafodaLista">
    <w:name w:val="List Paragraph"/>
    <w:basedOn w:val="Normal"/>
    <w:uiPriority w:val="34"/>
    <w:qFormat/>
    <w:rsid w:val="001513AB"/>
    <w:pPr>
      <w:ind w:left="720"/>
      <w:contextualSpacing/>
    </w:pPr>
  </w:style>
  <w:style w:type="table" w:styleId="Tabelacomgrade">
    <w:name w:val="Table Grid"/>
    <w:basedOn w:val="Tabelanormal"/>
    <w:uiPriority w:val="39"/>
    <w:rsid w:val="009468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3146</Words>
  <Characters>16994</Characters>
  <Application>Microsoft Office Word</Application>
  <DocSecurity>0</DocSecurity>
  <Lines>141</Lines>
  <Paragraphs>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Aelson Apolinário</dc:creator>
  <cp:lastModifiedBy>User</cp:lastModifiedBy>
  <cp:revision>2</cp:revision>
  <cp:lastPrinted>2018-08-14T12:00:00Z</cp:lastPrinted>
  <dcterms:created xsi:type="dcterms:W3CDTF">2020-03-08T19:52:00Z</dcterms:created>
  <dcterms:modified xsi:type="dcterms:W3CDTF">2020-03-08T19:52:00Z</dcterms:modified>
</cp:coreProperties>
</file>